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1B74" w14:textId="4E8AB7E6" w:rsidR="00804348" w:rsidRDefault="00804348" w:rsidP="4BDA56DB">
      <w:pPr>
        <w:jc w:val="center"/>
        <w:rPr>
          <w:rFonts w:ascii="Calibri" w:hAnsi="Calibri" w:cs="Calibri"/>
          <w:b/>
          <w:bCs/>
          <w:color w:val="0F9ED5" w:themeColor="accent4"/>
          <w:sz w:val="36"/>
          <w:szCs w:val="36"/>
          <w:u w:val="single"/>
        </w:rPr>
      </w:pPr>
      <w:bookmarkStart w:id="0" w:name="_Int_r4bIuaDu"/>
      <w:r w:rsidRPr="4BDA56DB">
        <w:rPr>
          <w:rFonts w:ascii="Calibri" w:hAnsi="Calibri" w:cs="Calibri"/>
          <w:b/>
          <w:bCs/>
          <w:color w:val="0F9ED5" w:themeColor="accent4"/>
          <w:sz w:val="36"/>
          <w:szCs w:val="36"/>
          <w:u w:val="single"/>
        </w:rPr>
        <w:t>Making a Difference in</w:t>
      </w:r>
      <w:r w:rsidR="0092503F" w:rsidRPr="4BDA56DB">
        <w:rPr>
          <w:rFonts w:ascii="Calibri" w:hAnsi="Calibri" w:cs="Calibri"/>
          <w:b/>
          <w:bCs/>
          <w:color w:val="0F9ED5" w:themeColor="accent4"/>
          <w:sz w:val="36"/>
          <w:szCs w:val="36"/>
          <w:u w:val="single"/>
        </w:rPr>
        <w:t xml:space="preserve"> </w:t>
      </w:r>
      <w:r w:rsidR="4E24CF35" w:rsidRPr="4BDA56DB">
        <w:rPr>
          <w:rFonts w:ascii="Calibri" w:hAnsi="Calibri" w:cs="Calibri"/>
          <w:b/>
          <w:bCs/>
          <w:color w:val="0F9ED5" w:themeColor="accent4"/>
          <w:sz w:val="36"/>
          <w:szCs w:val="36"/>
          <w:u w:val="single"/>
        </w:rPr>
        <w:t>General Practice</w:t>
      </w:r>
      <w:bookmarkEnd w:id="0"/>
    </w:p>
    <w:p w14:paraId="5AD8D272" w14:textId="1A29783C" w:rsidR="00BF11F2" w:rsidRPr="00BF11F2" w:rsidRDefault="0092503F" w:rsidP="00BF11F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Wednesday 25</w:t>
      </w:r>
      <w:r w:rsidRPr="0092503F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  <w:szCs w:val="24"/>
        </w:rPr>
        <w:t xml:space="preserve"> September – 14:00 - 16:00</w:t>
      </w:r>
    </w:p>
    <w:p w14:paraId="07BD9448" w14:textId="77777777" w:rsidR="00BF11F2" w:rsidRDefault="00BF11F2" w:rsidP="00BF11F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320" w:type="dxa"/>
        <w:tblLook w:val="04A0" w:firstRow="1" w:lastRow="0" w:firstColumn="1" w:lastColumn="0" w:noHBand="0" w:noVBand="1"/>
      </w:tblPr>
      <w:tblGrid>
        <w:gridCol w:w="960"/>
        <w:gridCol w:w="9360"/>
      </w:tblGrid>
      <w:tr w:rsidR="00BF11F2" w14:paraId="61BDE15C" w14:textId="77777777" w:rsidTr="1199E796">
        <w:tc>
          <w:tcPr>
            <w:tcW w:w="960" w:type="dxa"/>
            <w:shd w:val="clear" w:color="auto" w:fill="0070C0"/>
          </w:tcPr>
          <w:p w14:paraId="0550997A" w14:textId="0D40A722" w:rsidR="00BF11F2" w:rsidRPr="00BF11F2" w:rsidRDefault="0092503F" w:rsidP="00BF11F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9360" w:type="dxa"/>
            <w:shd w:val="clear" w:color="auto" w:fill="0070C0"/>
          </w:tcPr>
          <w:p w14:paraId="001C88EF" w14:textId="7D8B2E61" w:rsidR="00BF11F2" w:rsidRPr="00BF11F2" w:rsidRDefault="0092503F" w:rsidP="00BF11F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ITEM</w:t>
            </w:r>
          </w:p>
        </w:tc>
      </w:tr>
      <w:tr w:rsidR="00BF11F2" w14:paraId="1F982AAC" w14:textId="77777777" w:rsidTr="1199E796">
        <w:tc>
          <w:tcPr>
            <w:tcW w:w="960" w:type="dxa"/>
          </w:tcPr>
          <w:p w14:paraId="4C7B6A87" w14:textId="6C3F03F8" w:rsidR="00BF11F2" w:rsidRPr="00BF11F2" w:rsidRDefault="00BF11F2" w:rsidP="00BF11F2">
            <w:pPr>
              <w:rPr>
                <w:rFonts w:ascii="Calibri" w:hAnsi="Calibri" w:cs="Calibri"/>
                <w:b/>
                <w:bCs/>
              </w:rPr>
            </w:pPr>
            <w:r w:rsidRPr="00BF11F2">
              <w:rPr>
                <w:rFonts w:ascii="Calibri" w:hAnsi="Calibri" w:cs="Calibri"/>
                <w:b/>
                <w:bCs/>
              </w:rPr>
              <w:t>1</w:t>
            </w:r>
            <w:r w:rsidR="0092503F">
              <w:rPr>
                <w:rFonts w:ascii="Calibri" w:hAnsi="Calibri" w:cs="Calibri"/>
                <w:b/>
                <w:bCs/>
              </w:rPr>
              <w:t>4</w:t>
            </w:r>
            <w:r w:rsidRPr="00BF11F2">
              <w:rPr>
                <w:rFonts w:ascii="Calibri" w:hAnsi="Calibri" w:cs="Calibri"/>
                <w:b/>
                <w:bCs/>
              </w:rPr>
              <w:t>:00</w:t>
            </w:r>
          </w:p>
        </w:tc>
        <w:tc>
          <w:tcPr>
            <w:tcW w:w="9360" w:type="dxa"/>
          </w:tcPr>
          <w:p w14:paraId="78F028F7" w14:textId="77777777" w:rsidR="00BF11F2" w:rsidRPr="00BF11F2" w:rsidRDefault="00BF11F2" w:rsidP="00BF11F2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 w:rsidRPr="00BF11F2">
              <w:rPr>
                <w:rFonts w:ascii="Calibri" w:hAnsi="Calibri" w:cs="Calibri"/>
                <w:b/>
                <w:bCs/>
                <w:color w:val="0F9ED5" w:themeColor="accent4"/>
              </w:rPr>
              <w:t>Welcome and Introductions</w:t>
            </w:r>
          </w:p>
          <w:p w14:paraId="04586397" w14:textId="66149CCA" w:rsidR="00BF11F2" w:rsidRDefault="0092503F" w:rsidP="00BF11F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PCN Survey</w:t>
            </w:r>
            <w:r w:rsidR="00BF11F2">
              <w:rPr>
                <w:rFonts w:ascii="Calibri" w:hAnsi="Calibri" w:cs="Calibri"/>
                <w:b/>
                <w:bCs/>
              </w:rPr>
              <w:t xml:space="preserve"> – </w:t>
            </w:r>
            <w:r w:rsidRPr="000D54EC">
              <w:rPr>
                <w:rFonts w:ascii="Calibri" w:hAnsi="Calibri" w:cs="Calibri"/>
                <w:i/>
                <w:iCs/>
              </w:rPr>
              <w:t>Kamal Bahia (NHSE SE)</w:t>
            </w:r>
          </w:p>
          <w:p w14:paraId="35B298AE" w14:textId="60438231" w:rsidR="00BF11F2" w:rsidRPr="00BF11F2" w:rsidRDefault="0092503F" w:rsidP="00BF11F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Map of Support</w:t>
            </w:r>
            <w:r w:rsidR="00BF11F2">
              <w:rPr>
                <w:rFonts w:ascii="Calibri" w:hAnsi="Calibri" w:cs="Calibri"/>
                <w:b/>
                <w:bCs/>
              </w:rPr>
              <w:t xml:space="preserve"> – </w:t>
            </w:r>
            <w:r w:rsidRPr="000D54EC">
              <w:rPr>
                <w:rFonts w:ascii="Calibri" w:hAnsi="Calibri" w:cs="Calibri"/>
                <w:i/>
                <w:iCs/>
              </w:rPr>
              <w:t>Anna Buckle (Redmoor Health)</w:t>
            </w:r>
          </w:p>
        </w:tc>
      </w:tr>
      <w:tr w:rsidR="00BF11F2" w:rsidRPr="008750A4" w14:paraId="0AA441EB" w14:textId="77777777" w:rsidTr="1199E796">
        <w:tc>
          <w:tcPr>
            <w:tcW w:w="960" w:type="dxa"/>
          </w:tcPr>
          <w:p w14:paraId="73B1E1FC" w14:textId="2370425D" w:rsidR="00BF11F2" w:rsidRPr="00BF11F2" w:rsidRDefault="00263864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14:10</w:t>
            </w:r>
          </w:p>
        </w:tc>
        <w:tc>
          <w:tcPr>
            <w:tcW w:w="9360" w:type="dxa"/>
          </w:tcPr>
          <w:p w14:paraId="35A795DE" w14:textId="34864F63" w:rsidR="5969AE73" w:rsidRDefault="5969AE73" w:rsidP="1199E796">
            <w:pPr>
              <w:spacing w:line="360" w:lineRule="auto"/>
            </w:pPr>
            <w:r w:rsidRPr="1199E796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New Ways of Working – Winter Readiness </w:t>
            </w:r>
          </w:p>
          <w:p w14:paraId="0A37682D" w14:textId="41A4BA4A" w:rsidR="0092503F" w:rsidRPr="008750A4" w:rsidRDefault="00014963" w:rsidP="71F741C2">
            <w:pPr>
              <w:spacing w:line="360" w:lineRule="auto"/>
              <w:rPr>
                <w:rFonts w:ascii="Calibri" w:hAnsi="Calibri" w:cs="Calibri"/>
                <w:color w:val="000000" w:themeColor="text1"/>
                <w:lang w:val="pt-PT"/>
              </w:rPr>
            </w:pPr>
            <w:r w:rsidRPr="008750A4">
              <w:rPr>
                <w:rFonts w:ascii="Calibri" w:hAnsi="Calibri" w:cs="Calibri"/>
                <w:b/>
                <w:bCs/>
                <w:color w:val="000000" w:themeColor="text1"/>
                <w:lang w:val="pt-PT"/>
              </w:rPr>
              <w:t xml:space="preserve">Implementing MGP – </w:t>
            </w:r>
            <w:r w:rsidRPr="008750A4">
              <w:rPr>
                <w:rFonts w:ascii="Calibri" w:hAnsi="Calibri" w:cs="Calibri"/>
                <w:i/>
                <w:iCs/>
                <w:color w:val="000000" w:themeColor="text1"/>
                <w:lang w:val="pt-PT"/>
              </w:rPr>
              <w:t>Dr Tim Caroe</w:t>
            </w:r>
            <w:r w:rsidR="00D11E48" w:rsidRPr="008750A4">
              <w:rPr>
                <w:rFonts w:ascii="Calibri" w:hAnsi="Calibri" w:cs="Calibri"/>
                <w:i/>
                <w:iCs/>
                <w:color w:val="000000" w:themeColor="text1"/>
                <w:lang w:val="pt-PT"/>
              </w:rPr>
              <w:t xml:space="preserve"> </w:t>
            </w:r>
            <w:r w:rsidR="00AD6238" w:rsidRPr="008750A4">
              <w:rPr>
                <w:rFonts w:ascii="Calibri" w:hAnsi="Calibri" w:cs="Calibri"/>
                <w:i/>
                <w:iCs/>
                <w:color w:val="000000" w:themeColor="text1"/>
                <w:lang w:val="pt-PT"/>
              </w:rPr>
              <w:t>(NHS</w:t>
            </w:r>
            <w:r w:rsidR="00726BF7" w:rsidRPr="008750A4">
              <w:rPr>
                <w:rFonts w:ascii="Calibri" w:hAnsi="Calibri" w:cs="Calibri"/>
                <w:i/>
                <w:iCs/>
                <w:color w:val="000000" w:themeColor="text1"/>
                <w:lang w:val="pt-PT"/>
              </w:rPr>
              <w:t>E SE)</w:t>
            </w:r>
          </w:p>
        </w:tc>
      </w:tr>
      <w:tr w:rsidR="00BF11F2" w14:paraId="40382E88" w14:textId="77777777" w:rsidTr="1199E796">
        <w:tc>
          <w:tcPr>
            <w:tcW w:w="960" w:type="dxa"/>
          </w:tcPr>
          <w:p w14:paraId="1B6644D0" w14:textId="1B0F625A" w:rsidR="00BF11F2" w:rsidRPr="00BF11F2" w:rsidRDefault="00263864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14:25</w:t>
            </w:r>
          </w:p>
        </w:tc>
        <w:tc>
          <w:tcPr>
            <w:tcW w:w="9360" w:type="dxa"/>
          </w:tcPr>
          <w:p w14:paraId="146747DD" w14:textId="09B223A6" w:rsidR="00BF11F2" w:rsidRPr="00BF11F2" w:rsidRDefault="0092503F" w:rsidP="00BF11F2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>
              <w:rPr>
                <w:rFonts w:ascii="Calibri" w:hAnsi="Calibri" w:cs="Calibri"/>
                <w:b/>
                <w:bCs/>
                <w:color w:val="0F9ED5" w:themeColor="accent4"/>
              </w:rPr>
              <w:t xml:space="preserve">Workforce – Optimising </w:t>
            </w:r>
            <w:r w:rsidR="002A3E61">
              <w:rPr>
                <w:rFonts w:ascii="Calibri" w:hAnsi="Calibri" w:cs="Calibri"/>
                <w:b/>
                <w:bCs/>
                <w:color w:val="0F9ED5" w:themeColor="accent4"/>
              </w:rPr>
              <w:t>Skill Mix</w:t>
            </w:r>
          </w:p>
          <w:p w14:paraId="3D6AAB3E" w14:textId="768CB230" w:rsidR="00BF11F2" w:rsidRPr="0092503F" w:rsidRDefault="004F6A55" w:rsidP="00BF11F2">
            <w:pPr>
              <w:spacing w:line="360" w:lineRule="auto"/>
              <w:rPr>
                <w:rFonts w:ascii="Calibri" w:hAnsi="Calibri" w:cs="Calibri"/>
              </w:rPr>
            </w:pPr>
            <w:r w:rsidRPr="4BDA56DB">
              <w:rPr>
                <w:rFonts w:ascii="Calibri" w:hAnsi="Calibri" w:cs="Calibri"/>
                <w:b/>
                <w:bCs/>
              </w:rPr>
              <w:t xml:space="preserve">Using Population </w:t>
            </w:r>
            <w:r w:rsidR="00E97AA6" w:rsidRPr="4BDA56DB">
              <w:rPr>
                <w:rFonts w:ascii="Calibri" w:hAnsi="Calibri" w:cs="Calibri"/>
                <w:b/>
                <w:bCs/>
              </w:rPr>
              <w:t>Health Approaches to Manage Patient Demand</w:t>
            </w:r>
            <w:r w:rsidR="00BF11F2" w:rsidRPr="4BDA56DB">
              <w:rPr>
                <w:rFonts w:ascii="Calibri" w:hAnsi="Calibri" w:cs="Calibri"/>
                <w:b/>
                <w:bCs/>
              </w:rPr>
              <w:t xml:space="preserve"> –</w:t>
            </w:r>
            <w:r w:rsidR="0092503F" w:rsidRPr="4BDA56DB">
              <w:rPr>
                <w:rFonts w:ascii="Calibri" w:hAnsi="Calibri" w:cs="Calibri"/>
                <w:b/>
                <w:bCs/>
              </w:rPr>
              <w:t xml:space="preserve"> </w:t>
            </w:r>
            <w:r w:rsidR="0092503F" w:rsidRPr="4BDA56DB">
              <w:rPr>
                <w:rFonts w:ascii="Calibri" w:hAnsi="Calibri" w:cs="Calibri"/>
                <w:i/>
                <w:iCs/>
              </w:rPr>
              <w:t xml:space="preserve">Dr Phil </w:t>
            </w:r>
            <w:proofErr w:type="spellStart"/>
            <w:r w:rsidR="0092503F" w:rsidRPr="4BDA56DB">
              <w:rPr>
                <w:rFonts w:ascii="Calibri" w:hAnsi="Calibri" w:cs="Calibri"/>
                <w:i/>
                <w:iCs/>
              </w:rPr>
              <w:t>Wallek</w:t>
            </w:r>
            <w:proofErr w:type="spellEnd"/>
            <w:r w:rsidR="0092503F" w:rsidRPr="4BDA56DB">
              <w:rPr>
                <w:rFonts w:ascii="Calibri" w:hAnsi="Calibri" w:cs="Calibri"/>
                <w:i/>
                <w:iCs/>
              </w:rPr>
              <w:t xml:space="preserve"> (Sussex)</w:t>
            </w:r>
          </w:p>
        </w:tc>
      </w:tr>
      <w:tr w:rsidR="000D54EC" w14:paraId="263E7DCE" w14:textId="77777777" w:rsidTr="1199E796">
        <w:tc>
          <w:tcPr>
            <w:tcW w:w="960" w:type="dxa"/>
          </w:tcPr>
          <w:p w14:paraId="51BD9185" w14:textId="05B881FD" w:rsidR="000D54EC" w:rsidRPr="00BF11F2" w:rsidRDefault="00263864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14:</w:t>
            </w:r>
            <w:r w:rsidR="001242EE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9360" w:type="dxa"/>
          </w:tcPr>
          <w:p w14:paraId="1C73739A" w14:textId="3E26B669" w:rsidR="000D54EC" w:rsidRPr="00BF11F2" w:rsidRDefault="000D54EC" w:rsidP="000D54EC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 w:rsidRPr="4BDA56DB">
              <w:rPr>
                <w:rFonts w:ascii="Calibri" w:hAnsi="Calibri" w:cs="Calibri"/>
                <w:b/>
                <w:bCs/>
                <w:color w:val="0F9ED5" w:themeColor="accent4"/>
              </w:rPr>
              <w:t>Staff Experience</w:t>
            </w:r>
            <w:r w:rsidR="00F742AA" w:rsidRPr="4BDA56DB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</w:t>
            </w:r>
            <w:r w:rsidR="0023651D" w:rsidRPr="4BDA56DB">
              <w:rPr>
                <w:rFonts w:ascii="Calibri" w:hAnsi="Calibri" w:cs="Calibri"/>
                <w:b/>
                <w:bCs/>
                <w:color w:val="0F9ED5" w:themeColor="accent4"/>
              </w:rPr>
              <w:t>– PCN</w:t>
            </w:r>
            <w:r w:rsidR="3A500DAE" w:rsidRPr="4BDA56DB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Retention</w:t>
            </w:r>
            <w:r w:rsidR="0023651D" w:rsidRPr="4BDA56DB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Exemplars</w:t>
            </w:r>
            <w:r w:rsidR="006159DE" w:rsidRPr="4BDA56DB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</w:t>
            </w:r>
          </w:p>
          <w:p w14:paraId="70848064" w14:textId="430376E3" w:rsidR="000D54EC" w:rsidRDefault="006E4DF4" w:rsidP="4BDA56DB">
            <w:pPr>
              <w:spacing w:line="360" w:lineRule="auto"/>
              <w:rPr>
                <w:rFonts w:ascii="Calibri" w:eastAsia="Calibri" w:hAnsi="Calibri" w:cs="Calibri"/>
              </w:rPr>
            </w:pPr>
            <w:r w:rsidRPr="4BDA56DB">
              <w:rPr>
                <w:rFonts w:ascii="Calibri" w:hAnsi="Calibri" w:cs="Calibri"/>
                <w:b/>
                <w:bCs/>
              </w:rPr>
              <w:t xml:space="preserve">Recruiting and Retaining Workforce </w:t>
            </w:r>
            <w:r w:rsidR="000D54EC" w:rsidRPr="4BDA56DB">
              <w:rPr>
                <w:rFonts w:ascii="Calibri" w:hAnsi="Calibri" w:cs="Calibri"/>
                <w:b/>
                <w:bCs/>
              </w:rPr>
              <w:t xml:space="preserve">– </w:t>
            </w:r>
            <w:r w:rsidR="000D54EC" w:rsidRPr="4BDA56DB">
              <w:rPr>
                <w:rFonts w:ascii="Calibri" w:hAnsi="Calibri" w:cs="Calibri"/>
                <w:i/>
                <w:iCs/>
              </w:rPr>
              <w:t>Steve Rowley (</w:t>
            </w:r>
            <w:r w:rsidR="3666333F" w:rsidRPr="4BDA56DB">
              <w:rPr>
                <w:rFonts w:ascii="Calibri" w:hAnsi="Calibri" w:cs="Calibri"/>
                <w:i/>
                <w:iCs/>
              </w:rPr>
              <w:t>NHSE SE</w:t>
            </w:r>
            <w:r w:rsidR="000D54EC" w:rsidRPr="4BDA56DB">
              <w:rPr>
                <w:rFonts w:ascii="Calibri" w:hAnsi="Calibri" w:cs="Calibri"/>
                <w:i/>
                <w:iCs/>
              </w:rPr>
              <w:t>)</w:t>
            </w:r>
            <w:r w:rsidR="727C18CF" w:rsidRPr="4BDA56DB">
              <w:rPr>
                <w:rFonts w:ascii="Calibri" w:hAnsi="Calibri" w:cs="Calibri"/>
                <w:i/>
                <w:iCs/>
              </w:rPr>
              <w:t xml:space="preserve"> and </w:t>
            </w:r>
            <w:r w:rsidR="727C18CF" w:rsidRPr="4BDA56DB">
              <w:rPr>
                <w:rFonts w:ascii="Calibri" w:eastAsia="Calibri" w:hAnsi="Calibri" w:cs="Calibri"/>
                <w:i/>
                <w:iCs/>
              </w:rPr>
              <w:t>Deborah McReynolds (Frimley)</w:t>
            </w:r>
          </w:p>
        </w:tc>
      </w:tr>
      <w:tr w:rsidR="00BF11F2" w14:paraId="58AF1C0C" w14:textId="77777777" w:rsidTr="1199E796">
        <w:tc>
          <w:tcPr>
            <w:tcW w:w="960" w:type="dxa"/>
          </w:tcPr>
          <w:p w14:paraId="465DFC69" w14:textId="51498545" w:rsidR="00BF11F2" w:rsidRPr="00BF11F2" w:rsidRDefault="001242EE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14:55</w:t>
            </w:r>
          </w:p>
        </w:tc>
        <w:tc>
          <w:tcPr>
            <w:tcW w:w="9360" w:type="dxa"/>
          </w:tcPr>
          <w:p w14:paraId="061FED76" w14:textId="54CD6D25" w:rsidR="00BF11F2" w:rsidRPr="00BF11F2" w:rsidRDefault="000D54EC" w:rsidP="00BF11F2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>
              <w:rPr>
                <w:rFonts w:ascii="Calibri" w:hAnsi="Calibri" w:cs="Calibri"/>
                <w:b/>
                <w:bCs/>
                <w:color w:val="0F9ED5" w:themeColor="accent4"/>
              </w:rPr>
              <w:t>Patient</w:t>
            </w:r>
            <w:r w:rsidR="0092503F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Experience</w:t>
            </w:r>
            <w:r w:rsidR="006E4DF4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 – Social Prescribing</w:t>
            </w:r>
          </w:p>
          <w:p w14:paraId="1EA91C4B" w14:textId="0FE5A925" w:rsidR="00BF11F2" w:rsidRPr="00BF11F2" w:rsidRDefault="000D54EC" w:rsidP="00BF11F2">
            <w:pPr>
              <w:spacing w:line="360" w:lineRule="auto"/>
              <w:rPr>
                <w:rFonts w:ascii="Calibri" w:hAnsi="Calibri" w:cs="Calibri"/>
              </w:rPr>
            </w:pPr>
            <w:r w:rsidRPr="33F25A01">
              <w:rPr>
                <w:rFonts w:ascii="Calibri" w:hAnsi="Calibri" w:cs="Calibri"/>
                <w:b/>
                <w:bCs/>
              </w:rPr>
              <w:t xml:space="preserve">Working </w:t>
            </w:r>
            <w:r w:rsidR="006E4DF4">
              <w:rPr>
                <w:rFonts w:ascii="Calibri" w:hAnsi="Calibri" w:cs="Calibri"/>
                <w:b/>
                <w:bCs/>
              </w:rPr>
              <w:t>W</w:t>
            </w:r>
            <w:r w:rsidRPr="33F25A01">
              <w:rPr>
                <w:rFonts w:ascii="Calibri" w:hAnsi="Calibri" w:cs="Calibri"/>
                <w:b/>
                <w:bCs/>
              </w:rPr>
              <w:t xml:space="preserve">ith </w:t>
            </w:r>
            <w:r w:rsidR="006E4DF4">
              <w:rPr>
                <w:rFonts w:ascii="Calibri" w:hAnsi="Calibri" w:cs="Calibri"/>
                <w:b/>
                <w:bCs/>
              </w:rPr>
              <w:t>Your</w:t>
            </w:r>
            <w:r w:rsidRPr="33F25A01">
              <w:rPr>
                <w:rFonts w:ascii="Calibri" w:hAnsi="Calibri" w:cs="Calibri"/>
                <w:b/>
                <w:bCs/>
              </w:rPr>
              <w:t xml:space="preserve"> Community</w:t>
            </w:r>
            <w:r w:rsidR="00BF11F2" w:rsidRPr="33F25A01">
              <w:rPr>
                <w:rFonts w:ascii="Calibri" w:hAnsi="Calibri" w:cs="Calibri"/>
                <w:b/>
                <w:bCs/>
              </w:rPr>
              <w:t xml:space="preserve"> – </w:t>
            </w:r>
            <w:r w:rsidRPr="33F25A01">
              <w:rPr>
                <w:rFonts w:ascii="Calibri" w:hAnsi="Calibri" w:cs="Calibri"/>
                <w:i/>
                <w:iCs/>
              </w:rPr>
              <w:t>Dr Tilly Silv</w:t>
            </w:r>
            <w:r w:rsidR="50C03B6D" w:rsidRPr="33F25A01">
              <w:rPr>
                <w:rFonts w:ascii="Calibri" w:hAnsi="Calibri" w:cs="Calibri"/>
                <w:i/>
                <w:iCs/>
              </w:rPr>
              <w:t>a</w:t>
            </w:r>
            <w:r w:rsidRPr="33F25A01">
              <w:rPr>
                <w:rFonts w:ascii="Calibri" w:hAnsi="Calibri" w:cs="Calibri"/>
                <w:i/>
                <w:iCs/>
              </w:rPr>
              <w:t xml:space="preserve"> (BOB)</w:t>
            </w:r>
          </w:p>
        </w:tc>
      </w:tr>
      <w:tr w:rsidR="0092503F" w14:paraId="221674C3" w14:textId="77777777" w:rsidTr="1199E796">
        <w:tc>
          <w:tcPr>
            <w:tcW w:w="960" w:type="dxa"/>
          </w:tcPr>
          <w:p w14:paraId="6EEC590D" w14:textId="375211DF" w:rsidR="0092503F" w:rsidRPr="00BF11F2" w:rsidRDefault="001242EE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15:</w:t>
            </w:r>
            <w:r w:rsidR="007C4EA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9360" w:type="dxa"/>
          </w:tcPr>
          <w:p w14:paraId="437E400A" w14:textId="578A3B1F" w:rsidR="0092503F" w:rsidRPr="00BF11F2" w:rsidRDefault="007D657D" w:rsidP="0092503F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>
              <w:rPr>
                <w:rFonts w:ascii="Calibri" w:hAnsi="Calibri" w:cs="Calibri"/>
                <w:b/>
                <w:bCs/>
                <w:color w:val="0F9ED5" w:themeColor="accent4"/>
              </w:rPr>
              <w:t>Workin</w:t>
            </w:r>
            <w:r w:rsidR="00FF4A9D">
              <w:rPr>
                <w:rFonts w:ascii="Calibri" w:hAnsi="Calibri" w:cs="Calibri"/>
                <w:b/>
                <w:bCs/>
                <w:color w:val="0F9ED5" w:themeColor="accent4"/>
              </w:rPr>
              <w:t xml:space="preserve">g Collaboratively </w:t>
            </w:r>
          </w:p>
          <w:p w14:paraId="67DD5EB9" w14:textId="3A94BF87" w:rsidR="0092503F" w:rsidRDefault="00DB739F" w:rsidP="0092503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 </w:t>
            </w:r>
            <w:r w:rsidR="000D54EC">
              <w:rPr>
                <w:rFonts w:ascii="Calibri" w:hAnsi="Calibri" w:cs="Calibri"/>
                <w:b/>
                <w:bCs/>
              </w:rPr>
              <w:t>Regional Vision and Strategy</w:t>
            </w:r>
            <w:r w:rsidR="0092503F">
              <w:rPr>
                <w:rFonts w:ascii="Calibri" w:hAnsi="Calibri" w:cs="Calibri"/>
                <w:b/>
                <w:bCs/>
              </w:rPr>
              <w:t xml:space="preserve"> – </w:t>
            </w:r>
            <w:r w:rsidR="000D54EC" w:rsidRPr="000D54EC">
              <w:rPr>
                <w:rFonts w:ascii="Calibri" w:hAnsi="Calibri" w:cs="Calibri"/>
                <w:i/>
                <w:iCs/>
              </w:rPr>
              <w:t>Geoff Berg (NHSE SE)</w:t>
            </w:r>
          </w:p>
          <w:p w14:paraId="7C213C62" w14:textId="63D80112" w:rsidR="000D54EC" w:rsidRPr="001B7496" w:rsidRDefault="000D54EC" w:rsidP="71F741C2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D54EC">
              <w:rPr>
                <w:rFonts w:ascii="Calibri" w:hAnsi="Calibri" w:cs="Calibri"/>
                <w:b/>
                <w:bCs/>
              </w:rPr>
              <w:t>Primary and Secondary Care Interface/Data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E7785">
              <w:rPr>
                <w:rFonts w:ascii="Calibri" w:hAnsi="Calibri" w:cs="Calibri"/>
                <w:b/>
                <w:bCs/>
              </w:rPr>
              <w:t>–</w:t>
            </w:r>
            <w:r w:rsidR="00520857">
              <w:rPr>
                <w:rFonts w:ascii="Calibri" w:hAnsi="Calibri" w:cs="Calibri"/>
                <w:b/>
                <w:bCs/>
              </w:rPr>
              <w:t xml:space="preserve"> </w:t>
            </w:r>
            <w:r w:rsidR="00520857" w:rsidRPr="00520857">
              <w:rPr>
                <w:rFonts w:ascii="Calibri" w:hAnsi="Calibri" w:cs="Calibri"/>
                <w:i/>
                <w:iCs/>
              </w:rPr>
              <w:t>Dr</w:t>
            </w:r>
            <w:r w:rsidR="001B7496" w:rsidRPr="00520857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1B7496">
              <w:rPr>
                <w:rFonts w:ascii="Calibri" w:hAnsi="Calibri" w:cs="Calibri"/>
                <w:i/>
                <w:iCs/>
              </w:rPr>
              <w:t>Dagh</w:t>
            </w:r>
            <w:r w:rsidR="000939A9">
              <w:rPr>
                <w:rFonts w:ascii="Calibri" w:hAnsi="Calibri" w:cs="Calibri"/>
                <w:i/>
                <w:iCs/>
              </w:rPr>
              <w:t>ni</w:t>
            </w:r>
            <w:proofErr w:type="spellEnd"/>
            <w:r w:rsidR="005E7785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14182">
              <w:rPr>
                <w:rFonts w:ascii="Calibri" w:hAnsi="Calibri" w:cs="Calibri"/>
                <w:i/>
                <w:iCs/>
              </w:rPr>
              <w:t>Rajasingam</w:t>
            </w:r>
            <w:proofErr w:type="spellEnd"/>
            <w:r w:rsidR="00614182">
              <w:rPr>
                <w:rFonts w:ascii="Calibri" w:hAnsi="Calibri" w:cs="Calibri"/>
                <w:i/>
                <w:iCs/>
              </w:rPr>
              <w:t xml:space="preserve"> </w:t>
            </w:r>
            <w:r w:rsidR="007B1867">
              <w:rPr>
                <w:rFonts w:ascii="Calibri" w:hAnsi="Calibri" w:cs="Calibri"/>
                <w:i/>
                <w:iCs/>
              </w:rPr>
              <w:t>(NHSE SE)</w:t>
            </w:r>
          </w:p>
        </w:tc>
      </w:tr>
      <w:tr w:rsidR="007A6342" w14:paraId="48832CCF" w14:textId="77777777" w:rsidTr="1199E796">
        <w:tc>
          <w:tcPr>
            <w:tcW w:w="960" w:type="dxa"/>
          </w:tcPr>
          <w:p w14:paraId="3EF833A5" w14:textId="77E270D3" w:rsidR="007A6342" w:rsidRDefault="007C4EA9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15:40</w:t>
            </w:r>
          </w:p>
        </w:tc>
        <w:tc>
          <w:tcPr>
            <w:tcW w:w="9360" w:type="dxa"/>
          </w:tcPr>
          <w:p w14:paraId="7B9EB565" w14:textId="77777777" w:rsidR="004F6A55" w:rsidRPr="00BF11F2" w:rsidRDefault="004F6A55" w:rsidP="004F6A55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>
              <w:rPr>
                <w:rFonts w:ascii="Calibri" w:hAnsi="Calibri" w:cs="Calibri"/>
                <w:b/>
                <w:bCs/>
                <w:color w:val="0F9ED5" w:themeColor="accent4"/>
              </w:rPr>
              <w:t>Managing Demand</w:t>
            </w:r>
          </w:p>
          <w:p w14:paraId="52E223C5" w14:textId="12A1CC4B" w:rsidR="007A6342" w:rsidRDefault="004F6A55" w:rsidP="004F6A55">
            <w:pPr>
              <w:spacing w:line="360" w:lineRule="auto"/>
              <w:rPr>
                <w:rFonts w:ascii="Calibri" w:hAnsi="Calibri" w:cs="Calibri"/>
                <w:b/>
                <w:bCs/>
                <w:color w:val="0F9ED5" w:themeColor="accent4"/>
              </w:rPr>
            </w:pPr>
            <w:r>
              <w:rPr>
                <w:rFonts w:ascii="Calibri" w:hAnsi="Calibri" w:cs="Calibri"/>
                <w:b/>
                <w:bCs/>
              </w:rPr>
              <w:t xml:space="preserve">Persistent Attenders and Managing Demand – </w:t>
            </w:r>
            <w:r w:rsidRPr="000D54EC">
              <w:rPr>
                <w:rFonts w:ascii="Calibri" w:hAnsi="Calibri" w:cs="Calibri"/>
                <w:i/>
                <w:iCs/>
              </w:rPr>
              <w:t>Dr Linsey Leach (Surrey)</w:t>
            </w:r>
          </w:p>
        </w:tc>
      </w:tr>
      <w:tr w:rsidR="00BF11F2" w14:paraId="1AD58164" w14:textId="77777777" w:rsidTr="1199E796">
        <w:tc>
          <w:tcPr>
            <w:tcW w:w="960" w:type="dxa"/>
            <w:shd w:val="clear" w:color="auto" w:fill="0070C0"/>
          </w:tcPr>
          <w:p w14:paraId="50D3D80B" w14:textId="6C475424" w:rsidR="00BF11F2" w:rsidRPr="00BF11F2" w:rsidRDefault="00BF11F2" w:rsidP="00BF11F2">
            <w:pPr>
              <w:rPr>
                <w:rFonts w:ascii="Calibri" w:hAnsi="Calibri" w:cs="Calibri"/>
                <w:b/>
                <w:bCs/>
              </w:rPr>
            </w:pPr>
            <w:r w:rsidRPr="00BF11F2">
              <w:rPr>
                <w:rFonts w:ascii="Calibri" w:hAnsi="Calibri" w:cs="Calibri"/>
                <w:b/>
                <w:bCs/>
                <w:color w:val="FFFFFF" w:themeColor="background1"/>
              </w:rPr>
              <w:t>1</w:t>
            </w:r>
            <w:r w:rsidR="0092503F">
              <w:rPr>
                <w:rFonts w:ascii="Calibri" w:hAnsi="Calibri" w:cs="Calibri"/>
                <w:b/>
                <w:bCs/>
                <w:color w:val="FFFFFF" w:themeColor="background1"/>
              </w:rPr>
              <w:t>5</w:t>
            </w:r>
            <w:r w:rsidRPr="00BF11F2">
              <w:rPr>
                <w:rFonts w:ascii="Calibri" w:hAnsi="Calibri" w:cs="Calibri"/>
                <w:b/>
                <w:bCs/>
                <w:color w:val="FFFFFF" w:themeColor="background1"/>
              </w:rPr>
              <w:t>:</w:t>
            </w:r>
            <w:r w:rsidR="000D54EC">
              <w:rPr>
                <w:rFonts w:ascii="Calibri" w:hAnsi="Calibri" w:cs="Calibri"/>
                <w:b/>
                <w:bCs/>
                <w:color w:val="FFFFFF" w:themeColor="background1"/>
              </w:rPr>
              <w:t>5</w:t>
            </w:r>
            <w:r w:rsidR="000E2BD9">
              <w:rPr>
                <w:rFonts w:ascii="Calibri" w:hAnsi="Calibri" w:cs="Calibr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360" w:type="dxa"/>
            <w:shd w:val="clear" w:color="auto" w:fill="0070C0"/>
          </w:tcPr>
          <w:p w14:paraId="6A13F61C" w14:textId="53E7608F" w:rsidR="00BF11F2" w:rsidRPr="00BF11F2" w:rsidRDefault="0092503F" w:rsidP="00BF11F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Close and Q&amp;A (Kamal Bahia)</w:t>
            </w:r>
          </w:p>
        </w:tc>
      </w:tr>
    </w:tbl>
    <w:p w14:paraId="3D247331" w14:textId="7A695BD2" w:rsidR="4BDA56DB" w:rsidRDefault="4BDA56DB" w:rsidP="4BDA56D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E37AFCB" w14:textId="30685061" w:rsidR="0008311E" w:rsidRDefault="0008311E" w:rsidP="4BDA56DB">
      <w:pPr>
        <w:rPr>
          <w:rFonts w:ascii="Calibri" w:eastAsia="Calibri" w:hAnsi="Calibri" w:cs="Calibri"/>
          <w:sz w:val="24"/>
          <w:szCs w:val="24"/>
        </w:rPr>
      </w:pPr>
      <w:r w:rsidRPr="4BDA56DB">
        <w:rPr>
          <w:rFonts w:ascii="Calibri" w:eastAsia="Calibri" w:hAnsi="Calibri" w:cs="Calibri"/>
          <w:sz w:val="24"/>
          <w:szCs w:val="24"/>
        </w:rPr>
        <w:t xml:space="preserve">We </w:t>
      </w:r>
      <w:r w:rsidR="5997D399" w:rsidRPr="4BDA56DB">
        <w:rPr>
          <w:rFonts w:ascii="Calibri" w:eastAsia="Calibri" w:hAnsi="Calibri" w:cs="Calibri"/>
          <w:sz w:val="24"/>
          <w:szCs w:val="24"/>
        </w:rPr>
        <w:t xml:space="preserve">are excited to </w:t>
      </w:r>
      <w:r w:rsidRPr="4BDA56DB">
        <w:rPr>
          <w:rFonts w:ascii="Calibri" w:eastAsia="Calibri" w:hAnsi="Calibri" w:cs="Calibri"/>
          <w:sz w:val="24"/>
          <w:szCs w:val="24"/>
        </w:rPr>
        <w:t xml:space="preserve">invite you to our upcoming workshop, </w:t>
      </w:r>
      <w:r w:rsidRPr="4BDA56D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Making a Difference in </w:t>
      </w:r>
      <w:r w:rsidR="30198985" w:rsidRPr="4BDA56DB">
        <w:rPr>
          <w:rFonts w:ascii="Calibri" w:eastAsia="Calibri" w:hAnsi="Calibri" w:cs="Calibri"/>
          <w:b/>
          <w:bCs/>
          <w:i/>
          <w:iCs/>
          <w:sz w:val="24"/>
          <w:szCs w:val="24"/>
        </w:rPr>
        <w:t>General Practice</w:t>
      </w:r>
      <w:r w:rsidRPr="4BDA56DB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4BDA56DB">
        <w:rPr>
          <w:rFonts w:ascii="Calibri" w:eastAsia="Calibri" w:hAnsi="Calibri" w:cs="Calibri"/>
          <w:sz w:val="24"/>
          <w:szCs w:val="24"/>
        </w:rPr>
        <w:t xml:space="preserve"> This session will provide valuable insights into the collaborative efforts happening across the region, focusing on optimising skill mix and effectively managing demand in primary care.</w:t>
      </w:r>
      <w:r w:rsidR="602B0FB4" w:rsidRPr="4BDA56DB">
        <w:rPr>
          <w:rFonts w:ascii="Calibri" w:eastAsia="Calibri" w:hAnsi="Calibri" w:cs="Calibri"/>
          <w:sz w:val="24"/>
          <w:szCs w:val="24"/>
        </w:rPr>
        <w:t xml:space="preserve"> </w:t>
      </w:r>
      <w:r w:rsidR="10521D94" w:rsidRPr="4BDA56DB">
        <w:rPr>
          <w:rFonts w:ascii="Calibri" w:eastAsia="Calibri" w:hAnsi="Calibri" w:cs="Calibri"/>
          <w:sz w:val="24"/>
          <w:szCs w:val="24"/>
        </w:rPr>
        <w:t>Join us to hear</w:t>
      </w:r>
      <w:r w:rsidR="602B0FB4" w:rsidRPr="4BDA56DB">
        <w:rPr>
          <w:rFonts w:ascii="Calibri" w:eastAsia="Calibri" w:hAnsi="Calibri" w:cs="Calibri"/>
          <w:sz w:val="24"/>
          <w:szCs w:val="24"/>
        </w:rPr>
        <w:t xml:space="preserve"> insights from peers w</w:t>
      </w:r>
      <w:r w:rsidR="42ADBB8D" w:rsidRPr="4BDA56DB">
        <w:rPr>
          <w:rFonts w:ascii="Calibri" w:eastAsia="Calibri" w:hAnsi="Calibri" w:cs="Calibri"/>
          <w:sz w:val="24"/>
          <w:szCs w:val="24"/>
        </w:rPr>
        <w:t>ho are making these initiatives a reality.</w:t>
      </w:r>
    </w:p>
    <w:p w14:paraId="7D9BD751" w14:textId="77777777" w:rsidR="0008311E" w:rsidRDefault="0008311E" w:rsidP="4BDA56D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AE526A9" w14:textId="182C7BF3" w:rsidR="0008311E" w:rsidRDefault="0008311E" w:rsidP="4BDA56DB">
      <w:pPr>
        <w:spacing w:after="0"/>
        <w:rPr>
          <w:rFonts w:ascii="Calibri" w:eastAsia="Calibri" w:hAnsi="Calibri" w:cs="Calibri"/>
          <w:sz w:val="24"/>
          <w:szCs w:val="24"/>
        </w:rPr>
      </w:pPr>
      <w:r w:rsidRPr="4BDA56DB">
        <w:rPr>
          <w:rFonts w:ascii="Calibri" w:eastAsia="Calibri" w:hAnsi="Calibri" w:cs="Calibri"/>
          <w:sz w:val="24"/>
          <w:szCs w:val="24"/>
        </w:rPr>
        <w:t>Discover practical strategies you can implement immediately to make a tangible impact in your practice or Primary Care Network (PCN).</w:t>
      </w:r>
    </w:p>
    <w:p w14:paraId="008A9DC4" w14:textId="77777777" w:rsidR="0008311E" w:rsidRPr="0008311E" w:rsidRDefault="0008311E" w:rsidP="4BDA56D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789C6B5" w14:textId="48BA6612" w:rsidR="009C18EC" w:rsidRPr="00BF11F2" w:rsidRDefault="5CCC3386" w:rsidP="4BDA56DB">
      <w:pPr>
        <w:spacing w:after="0"/>
        <w:rPr>
          <w:rFonts w:ascii="Calibri" w:eastAsia="Calibri" w:hAnsi="Calibri" w:cs="Calibri"/>
          <w:sz w:val="24"/>
          <w:szCs w:val="24"/>
        </w:rPr>
      </w:pPr>
      <w:r w:rsidRPr="4BDA56DB">
        <w:rPr>
          <w:rFonts w:ascii="Calibri" w:eastAsia="Calibri" w:hAnsi="Calibri" w:cs="Calibri"/>
          <w:sz w:val="24"/>
          <w:szCs w:val="24"/>
        </w:rPr>
        <w:t xml:space="preserve">Based on </w:t>
      </w:r>
      <w:r w:rsidR="0008311E" w:rsidRPr="4BDA56DB">
        <w:rPr>
          <w:rFonts w:ascii="Calibri" w:eastAsia="Calibri" w:hAnsi="Calibri" w:cs="Calibri"/>
          <w:sz w:val="24"/>
          <w:szCs w:val="24"/>
        </w:rPr>
        <w:t>feedback from the SE Regional Survey conducted on March 24, we</w:t>
      </w:r>
      <w:r w:rsidR="203B5CB1" w:rsidRPr="4BDA56DB">
        <w:rPr>
          <w:rFonts w:ascii="Calibri" w:eastAsia="Calibri" w:hAnsi="Calibri" w:cs="Calibri"/>
          <w:sz w:val="24"/>
          <w:szCs w:val="24"/>
        </w:rPr>
        <w:t xml:space="preserve"> have</w:t>
      </w:r>
      <w:r w:rsidR="0008311E" w:rsidRPr="4BDA56DB">
        <w:rPr>
          <w:rFonts w:ascii="Calibri" w:eastAsia="Calibri" w:hAnsi="Calibri" w:cs="Calibri"/>
          <w:sz w:val="24"/>
          <w:szCs w:val="24"/>
        </w:rPr>
        <w:t xml:space="preserve"> identified key areas where further guidance</w:t>
      </w:r>
      <w:r w:rsidR="618107FF" w:rsidRPr="4BDA56DB">
        <w:rPr>
          <w:rFonts w:ascii="Calibri" w:eastAsia="Calibri" w:hAnsi="Calibri" w:cs="Calibri"/>
          <w:sz w:val="24"/>
          <w:szCs w:val="24"/>
        </w:rPr>
        <w:t xml:space="preserve"> was sought</w:t>
      </w:r>
      <w:r w:rsidR="0008311E" w:rsidRPr="4BDA56DB">
        <w:rPr>
          <w:rFonts w:ascii="Calibri" w:eastAsia="Calibri" w:hAnsi="Calibri" w:cs="Calibri"/>
          <w:sz w:val="24"/>
          <w:szCs w:val="24"/>
        </w:rPr>
        <w:t>. To address these needs, w</w:t>
      </w:r>
      <w:r w:rsidR="555FD597" w:rsidRPr="4BDA56DB">
        <w:rPr>
          <w:rFonts w:ascii="Calibri" w:eastAsia="Calibri" w:hAnsi="Calibri" w:cs="Calibri"/>
          <w:sz w:val="24"/>
          <w:szCs w:val="24"/>
        </w:rPr>
        <w:t>e have</w:t>
      </w:r>
      <w:r w:rsidR="0008311E" w:rsidRPr="4BDA56DB">
        <w:rPr>
          <w:rFonts w:ascii="Calibri" w:eastAsia="Calibri" w:hAnsi="Calibri" w:cs="Calibri"/>
          <w:sz w:val="24"/>
          <w:szCs w:val="24"/>
        </w:rPr>
        <w:t xml:space="preserve"> developed a focused 2-hour workshop on September 25, from 2:00 to 4:00 PM. We look forward to </w:t>
      </w:r>
      <w:r w:rsidR="2A1E957C" w:rsidRPr="4BDA56DB">
        <w:rPr>
          <w:rFonts w:ascii="Calibri" w:eastAsia="Calibri" w:hAnsi="Calibri" w:cs="Calibri"/>
          <w:sz w:val="24"/>
          <w:szCs w:val="24"/>
        </w:rPr>
        <w:t>your participation.</w:t>
      </w:r>
    </w:p>
    <w:p w14:paraId="61FF4A21" w14:textId="31B91D97" w:rsidR="4BDA56DB" w:rsidRDefault="4BDA56DB" w:rsidP="4BDA56D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BA90EC0" w14:textId="2663F53F" w:rsidR="4BDA56DB" w:rsidRDefault="4BDA56DB" w:rsidP="4BDA56D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sectPr w:rsidR="4BDA56D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0BCD" w14:textId="77777777" w:rsidR="009A30B0" w:rsidRDefault="009A30B0" w:rsidP="00901EE0">
      <w:pPr>
        <w:spacing w:after="0" w:line="240" w:lineRule="auto"/>
      </w:pPr>
      <w:r>
        <w:separator/>
      </w:r>
    </w:p>
  </w:endnote>
  <w:endnote w:type="continuationSeparator" w:id="0">
    <w:p w14:paraId="743B7163" w14:textId="77777777" w:rsidR="009A30B0" w:rsidRDefault="009A30B0" w:rsidP="00901EE0">
      <w:pPr>
        <w:spacing w:after="0" w:line="240" w:lineRule="auto"/>
      </w:pPr>
      <w:r>
        <w:continuationSeparator/>
      </w:r>
    </w:p>
  </w:endnote>
  <w:endnote w:type="continuationNotice" w:id="1">
    <w:p w14:paraId="0691A276" w14:textId="77777777" w:rsidR="009A30B0" w:rsidRDefault="009A3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66114" w14:textId="77777777" w:rsidR="009A30B0" w:rsidRDefault="009A30B0" w:rsidP="00901EE0">
      <w:pPr>
        <w:spacing w:after="0" w:line="240" w:lineRule="auto"/>
      </w:pPr>
      <w:r>
        <w:separator/>
      </w:r>
    </w:p>
  </w:footnote>
  <w:footnote w:type="continuationSeparator" w:id="0">
    <w:p w14:paraId="40E5A380" w14:textId="77777777" w:rsidR="009A30B0" w:rsidRDefault="009A30B0" w:rsidP="00901EE0">
      <w:pPr>
        <w:spacing w:after="0" w:line="240" w:lineRule="auto"/>
      </w:pPr>
      <w:r>
        <w:continuationSeparator/>
      </w:r>
    </w:p>
  </w:footnote>
  <w:footnote w:type="continuationNotice" w:id="1">
    <w:p w14:paraId="4F8B558E" w14:textId="77777777" w:rsidR="009A30B0" w:rsidRDefault="009A3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9209" w14:textId="2BF430C6" w:rsidR="00901EE0" w:rsidRDefault="00901EE0" w:rsidP="00901EE0">
    <w:pPr>
      <w:pStyle w:val="Header"/>
      <w:jc w:val="right"/>
    </w:pPr>
    <w:r>
      <w:rPr>
        <w:noProof/>
      </w:rPr>
      <w:drawing>
        <wp:inline distT="0" distB="0" distL="0" distR="0" wp14:anchorId="08C26121" wp14:editId="3B30C8AE">
          <wp:extent cx="789057" cy="756018"/>
          <wp:effectExtent l="0" t="0" r="0" b="6350"/>
          <wp:docPr id="1096594638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94638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488" cy="76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23CA1" w14:textId="77777777" w:rsidR="00901EE0" w:rsidRDefault="00901E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pPWjoN1o93X2q" int2:id="PoUfMn65">
      <int2:state int2:value="Rejected" int2:type="AugLoop_Text_Critique"/>
    </int2:textHash>
    <int2:textHash int2:hashCode="LVtqa6FQafE+NJ" int2:id="YOYgw7JK">
      <int2:state int2:value="Rejected" int2:type="AugLoop_Text_Critique"/>
    </int2:textHash>
    <int2:bookmark int2:bookmarkName="_Int_r4bIuaDu" int2:invalidationBookmarkName="" int2:hashCode="ae0SEwewLEzfbJ" int2:id="sy3nuR7Z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F2"/>
    <w:rsid w:val="000135E7"/>
    <w:rsid w:val="00014963"/>
    <w:rsid w:val="00081CF9"/>
    <w:rsid w:val="0008311E"/>
    <w:rsid w:val="00086CBD"/>
    <w:rsid w:val="000939A9"/>
    <w:rsid w:val="000948A5"/>
    <w:rsid w:val="000C4480"/>
    <w:rsid w:val="000D54EC"/>
    <w:rsid w:val="000E2BD9"/>
    <w:rsid w:val="000E4B46"/>
    <w:rsid w:val="001242EE"/>
    <w:rsid w:val="001B7496"/>
    <w:rsid w:val="0023651D"/>
    <w:rsid w:val="00263864"/>
    <w:rsid w:val="00264127"/>
    <w:rsid w:val="002A3E61"/>
    <w:rsid w:val="002C7AE3"/>
    <w:rsid w:val="00301E13"/>
    <w:rsid w:val="0030292E"/>
    <w:rsid w:val="003248C2"/>
    <w:rsid w:val="00342883"/>
    <w:rsid w:val="003750D1"/>
    <w:rsid w:val="003968F5"/>
    <w:rsid w:val="003D1086"/>
    <w:rsid w:val="003E300B"/>
    <w:rsid w:val="003E850C"/>
    <w:rsid w:val="00420832"/>
    <w:rsid w:val="00421B54"/>
    <w:rsid w:val="00453559"/>
    <w:rsid w:val="004600ED"/>
    <w:rsid w:val="004614E8"/>
    <w:rsid w:val="004859D7"/>
    <w:rsid w:val="004A33FC"/>
    <w:rsid w:val="004B0165"/>
    <w:rsid w:val="004F6A55"/>
    <w:rsid w:val="00502EB6"/>
    <w:rsid w:val="00520857"/>
    <w:rsid w:val="00572A02"/>
    <w:rsid w:val="005C12EC"/>
    <w:rsid w:val="005E7785"/>
    <w:rsid w:val="00614182"/>
    <w:rsid w:val="006159DE"/>
    <w:rsid w:val="00637723"/>
    <w:rsid w:val="006427D1"/>
    <w:rsid w:val="006450B8"/>
    <w:rsid w:val="006C1B63"/>
    <w:rsid w:val="006C6339"/>
    <w:rsid w:val="006E4DF4"/>
    <w:rsid w:val="00726BF7"/>
    <w:rsid w:val="0077582D"/>
    <w:rsid w:val="007A6342"/>
    <w:rsid w:val="007B0D31"/>
    <w:rsid w:val="007B1867"/>
    <w:rsid w:val="007B291C"/>
    <w:rsid w:val="007C4EA9"/>
    <w:rsid w:val="007D657D"/>
    <w:rsid w:val="00804348"/>
    <w:rsid w:val="008142F0"/>
    <w:rsid w:val="008750A4"/>
    <w:rsid w:val="00877C8D"/>
    <w:rsid w:val="008940CC"/>
    <w:rsid w:val="008A5F80"/>
    <w:rsid w:val="00901EE0"/>
    <w:rsid w:val="0092503F"/>
    <w:rsid w:val="00947EBD"/>
    <w:rsid w:val="009A30B0"/>
    <w:rsid w:val="009C18EC"/>
    <w:rsid w:val="009D5ED0"/>
    <w:rsid w:val="00A32A4C"/>
    <w:rsid w:val="00A67018"/>
    <w:rsid w:val="00A87D47"/>
    <w:rsid w:val="00AA473D"/>
    <w:rsid w:val="00AD6238"/>
    <w:rsid w:val="00B06198"/>
    <w:rsid w:val="00B23E1F"/>
    <w:rsid w:val="00B5124E"/>
    <w:rsid w:val="00BF11F2"/>
    <w:rsid w:val="00BF6BFE"/>
    <w:rsid w:val="00C746FF"/>
    <w:rsid w:val="00C829CF"/>
    <w:rsid w:val="00CA1CA6"/>
    <w:rsid w:val="00CC5D60"/>
    <w:rsid w:val="00CE1A5D"/>
    <w:rsid w:val="00CE2819"/>
    <w:rsid w:val="00CF4B5A"/>
    <w:rsid w:val="00D11E48"/>
    <w:rsid w:val="00D321FD"/>
    <w:rsid w:val="00D511DA"/>
    <w:rsid w:val="00DB739F"/>
    <w:rsid w:val="00DE166E"/>
    <w:rsid w:val="00E97AA6"/>
    <w:rsid w:val="00F156F4"/>
    <w:rsid w:val="00F2696A"/>
    <w:rsid w:val="00F45D31"/>
    <w:rsid w:val="00F57813"/>
    <w:rsid w:val="00F742AA"/>
    <w:rsid w:val="00F9190B"/>
    <w:rsid w:val="00FA6AD6"/>
    <w:rsid w:val="00FF4A9D"/>
    <w:rsid w:val="04FE62F2"/>
    <w:rsid w:val="0912D03C"/>
    <w:rsid w:val="0FC0F409"/>
    <w:rsid w:val="10521D94"/>
    <w:rsid w:val="1199E796"/>
    <w:rsid w:val="1FDDFFBA"/>
    <w:rsid w:val="203B5CB1"/>
    <w:rsid w:val="23332C05"/>
    <w:rsid w:val="2712E3A1"/>
    <w:rsid w:val="2A1E957C"/>
    <w:rsid w:val="300FB4AE"/>
    <w:rsid w:val="30198985"/>
    <w:rsid w:val="3344A42A"/>
    <w:rsid w:val="33F25A01"/>
    <w:rsid w:val="345C552F"/>
    <w:rsid w:val="3666333F"/>
    <w:rsid w:val="3A500DAE"/>
    <w:rsid w:val="406B7E14"/>
    <w:rsid w:val="42ADBB8D"/>
    <w:rsid w:val="4BDA56DB"/>
    <w:rsid w:val="4E24CF35"/>
    <w:rsid w:val="50C03B6D"/>
    <w:rsid w:val="555FD597"/>
    <w:rsid w:val="5969AE73"/>
    <w:rsid w:val="5997D399"/>
    <w:rsid w:val="5B5EB3BC"/>
    <w:rsid w:val="5CCC3386"/>
    <w:rsid w:val="5F7CC3D2"/>
    <w:rsid w:val="602B0FB4"/>
    <w:rsid w:val="603CA73A"/>
    <w:rsid w:val="618107FF"/>
    <w:rsid w:val="64F1FBDC"/>
    <w:rsid w:val="66DAA061"/>
    <w:rsid w:val="6D9C1847"/>
    <w:rsid w:val="70D8798B"/>
    <w:rsid w:val="71F741C2"/>
    <w:rsid w:val="727C18CF"/>
    <w:rsid w:val="7BF27833"/>
    <w:rsid w:val="7C74E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53EE3"/>
  <w15:chartTrackingRefBased/>
  <w15:docId w15:val="{4F2501F8-A161-4549-9D7F-7416D75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1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E0"/>
  </w:style>
  <w:style w:type="paragraph" w:styleId="Footer">
    <w:name w:val="footer"/>
    <w:basedOn w:val="Normal"/>
    <w:link w:val="FooterChar"/>
    <w:uiPriority w:val="99"/>
    <w:unhideWhenUsed/>
    <w:rsid w:val="0090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08F1860D9D74F9BC1BA4E11CDED0B" ma:contentTypeVersion="12" ma:contentTypeDescription="Create a new document." ma:contentTypeScope="" ma:versionID="a293ea0e29308c9fef18bdb840cdd355">
  <xsd:schema xmlns:xsd="http://www.w3.org/2001/XMLSchema" xmlns:xs="http://www.w3.org/2001/XMLSchema" xmlns:p="http://schemas.microsoft.com/office/2006/metadata/properties" xmlns:ns1="http://schemas.microsoft.com/sharepoint/v3" xmlns:ns2="f24cf73a-e931-4439-a746-c7aa75f5f229" xmlns:ns3="ebd64cbd-6cf5-435c-bd4a-b8fc9bc14ad4" targetNamespace="http://schemas.microsoft.com/office/2006/metadata/properties" ma:root="true" ma:fieldsID="2b59d74aeba779e29f246f3b12aa3645" ns1:_="" ns2:_="" ns3:_="">
    <xsd:import namespace="http://schemas.microsoft.com/sharepoint/v3"/>
    <xsd:import namespace="f24cf73a-e931-4439-a746-c7aa75f5f229"/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f73a-e931-4439-a746-c7aa75f5f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2D412-7875-4E7E-A16E-7D97F381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cf73a-e931-4439-a746-c7aa75f5f229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1F342-5E3C-4544-B290-0F2246233D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ebd64cbd-6cf5-435c-bd4a-b8fc9bc14ad4"/>
    <ds:schemaRef ds:uri="f24cf73a-e931-4439-a746-c7aa75f5f229"/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7AE688-1FAC-4247-9709-AF2FBD714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4</DocSecurity>
  <Lines>12</Lines>
  <Paragraphs>3</Paragraphs>
  <ScaleCrop>false</ScaleCrop>
  <Company>NHS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Mills</dc:creator>
  <cp:keywords/>
  <dc:description/>
  <cp:lastModifiedBy>FORESTIERO, Victoria (NHS ENGLAND – X24)</cp:lastModifiedBy>
  <cp:revision>2</cp:revision>
  <dcterms:created xsi:type="dcterms:W3CDTF">2024-09-11T13:31:00Z</dcterms:created>
  <dcterms:modified xsi:type="dcterms:W3CDTF">2024-09-11T13:31:00Z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0x01010045608F1860D9D74F9BC1BA4E11CDED0B</vt:lpwstr>
  </property>
  <property fmtid="{D5CDD505-2E9C-101B-9397-08002B2CF9AE}" pid="3" name="RMRegion">
    <vt:lpwstr/>
  </property>
  <property fmtid="{D5CDD505-2E9C-101B-9397-08002B2CF9AE}" pid="4" name="l46316b263694ee999cb5f4e8c8147d0">
    <vt:lpwstr/>
  </property>
  <property fmtid="{D5CDD505-2E9C-101B-9397-08002B2CF9AE}" pid="5" name="MediaServiceImageTags">
    <vt:lpwstr/>
  </property>
  <property fmtid="{D5CDD505-2E9C-101B-9397-08002B2CF9AE}" pid="6" name="RMDirectorate">
    <vt:lpwstr/>
  </property>
  <property fmtid="{D5CDD505-2E9C-101B-9397-08002B2CF9AE}" pid="7" name="m859743b71fb4048af32a9965a953e25">
    <vt:lpwstr/>
  </property>
</Properties>
</file>