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B83BB3" w:rsidRPr="00B83BB3" w14:paraId="057A7FFA" w14:textId="77777777" w:rsidTr="00B83BB3">
        <w:trPr>
          <w:jc w:val="center"/>
        </w:trPr>
        <w:tc>
          <w:tcPr>
            <w:tcW w:w="0" w:type="auto"/>
            <w:tcMar>
              <w:top w:w="135" w:type="dxa"/>
              <w:left w:w="0" w:type="dxa"/>
              <w:bottom w:w="135" w:type="dxa"/>
              <w:right w:w="0" w:type="dxa"/>
            </w:tcMar>
          </w:tcPr>
          <w:p w14:paraId="5B9036A3" w14:textId="77777777" w:rsidR="00B83BB3" w:rsidRPr="00B83BB3" w:rsidRDefault="00B83BB3" w:rsidP="00B83BB3">
            <w:pPr>
              <w:spacing w:after="0" w:line="240" w:lineRule="auto"/>
              <w:rPr>
                <w:rFonts w:ascii="Calibri" w:eastAsia="Calibri" w:hAnsi="Calibri" w:cs="Calibri"/>
                <w:lang w:eastAsia="en-GB"/>
              </w:rPr>
            </w:pPr>
          </w:p>
          <w:tbl>
            <w:tblPr>
              <w:tblW w:w="5000" w:type="pct"/>
              <w:tblCellMar>
                <w:left w:w="0" w:type="dxa"/>
                <w:right w:w="0" w:type="dxa"/>
              </w:tblCellMar>
              <w:tblLook w:val="04A0" w:firstRow="1" w:lastRow="0" w:firstColumn="1" w:lastColumn="0" w:noHBand="0" w:noVBand="1"/>
            </w:tblPr>
            <w:tblGrid>
              <w:gridCol w:w="9000"/>
            </w:tblGrid>
            <w:tr w:rsidR="00B83BB3" w:rsidRPr="00B83BB3" w14:paraId="453FC443" w14:textId="77777777">
              <w:tc>
                <w:tcPr>
                  <w:tcW w:w="0" w:type="auto"/>
                  <w:tcMar>
                    <w:top w:w="135" w:type="dxa"/>
                    <w:left w:w="0" w:type="dxa"/>
                    <w:bottom w:w="0" w:type="dxa"/>
                    <w:right w:w="0" w:type="dxa"/>
                  </w:tcMar>
                  <w:hideMark/>
                </w:tcPr>
                <w:p w14:paraId="468CE1D5"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3BB3" w:rsidRPr="00B83BB3" w14:paraId="652DF191" w14:textId="77777777">
                    <w:tc>
                      <w:tcPr>
                        <w:tcW w:w="0" w:type="auto"/>
                        <w:tcMar>
                          <w:top w:w="0" w:type="dxa"/>
                          <w:left w:w="270" w:type="dxa"/>
                          <w:bottom w:w="135" w:type="dxa"/>
                          <w:right w:w="270" w:type="dxa"/>
                        </w:tcMar>
                        <w:hideMark/>
                      </w:tcPr>
                      <w:p w14:paraId="25C08152" w14:textId="77777777" w:rsidR="00B83BB3" w:rsidRPr="00B83BB3" w:rsidRDefault="00B83BB3" w:rsidP="00B83BB3">
                        <w:pPr>
                          <w:spacing w:after="0" w:line="240" w:lineRule="auto"/>
                          <w:rPr>
                            <w:rFonts w:ascii="Calibri" w:eastAsia="Calibri" w:hAnsi="Calibri" w:cs="Calibri"/>
                            <w:lang w:eastAsia="en-GB"/>
                          </w:rPr>
                        </w:pPr>
                      </w:p>
                    </w:tc>
                  </w:tr>
                </w:tbl>
                <w:p w14:paraId="2E992C28"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3A590DFD" w14:textId="77777777" w:rsidR="00B83BB3" w:rsidRPr="00B83BB3" w:rsidRDefault="00B83BB3" w:rsidP="00B83BB3">
            <w:pPr>
              <w:spacing w:after="0" w:line="240" w:lineRule="auto"/>
              <w:rPr>
                <w:rFonts w:ascii="Calibri" w:eastAsia="Calibri" w:hAnsi="Calibri" w:cs="Calibri"/>
                <w:lang w:eastAsia="en-GB"/>
              </w:rPr>
            </w:pPr>
          </w:p>
        </w:tc>
      </w:tr>
      <w:tr w:rsidR="00B83BB3" w:rsidRPr="00B83BB3" w14:paraId="366194A4" w14:textId="77777777" w:rsidTr="00B83BB3">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83BB3" w:rsidRPr="00B83BB3" w14:paraId="7689945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3BB3" w:rsidRPr="00B83BB3" w14:paraId="6A2E08EC" w14:textId="77777777">
                    <w:tc>
                      <w:tcPr>
                        <w:tcW w:w="0" w:type="auto"/>
                        <w:tcMar>
                          <w:top w:w="0" w:type="dxa"/>
                          <w:left w:w="135" w:type="dxa"/>
                          <w:bottom w:w="0" w:type="dxa"/>
                          <w:right w:w="135" w:type="dxa"/>
                        </w:tcMar>
                        <w:hideMark/>
                      </w:tcPr>
                      <w:p w14:paraId="478C3DDC" w14:textId="77777777" w:rsidR="00B83BB3" w:rsidRPr="00B83BB3" w:rsidRDefault="00B83BB3" w:rsidP="00B83BB3">
                        <w:pPr>
                          <w:spacing w:after="0" w:line="240" w:lineRule="auto"/>
                          <w:rPr>
                            <w:rFonts w:ascii="Times New Roman" w:eastAsia="Calibri" w:hAnsi="Times New Roman" w:cs="Times New Roman"/>
                            <w:sz w:val="20"/>
                            <w:szCs w:val="20"/>
                            <w:lang w:eastAsia="en-GB"/>
                          </w:rPr>
                        </w:pPr>
                        <w:r w:rsidRPr="00B83BB3">
                          <w:rPr>
                            <w:rFonts w:ascii="Calibri" w:eastAsia="Calibri" w:hAnsi="Calibri" w:cs="Calibri"/>
                            <w:noProof/>
                            <w:lang w:eastAsia="en-GB"/>
                          </w:rPr>
                          <w:drawing>
                            <wp:anchor distT="0" distB="0" distL="0" distR="0" simplePos="0" relativeHeight="251659264" behindDoc="0" locked="0" layoutInCell="1" allowOverlap="0" wp14:anchorId="43869F3A" wp14:editId="1E974A77">
                              <wp:simplePos x="0" y="0"/>
                              <wp:positionH relativeFrom="column">
                                <wp:align>right</wp:align>
                              </wp:positionH>
                              <wp:positionV relativeFrom="line">
                                <wp:posOffset>0</wp:posOffset>
                              </wp:positionV>
                              <wp:extent cx="952500" cy="371475"/>
                              <wp:effectExtent l="0" t="0" r="0" b="9525"/>
                              <wp:wrapSquare wrapText="bothSides"/>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371475"/>
                                      </a:xfrm>
                                      <a:prstGeom prst="rect">
                                        <a:avLst/>
                                      </a:prstGeom>
                                      <a:noFill/>
                                    </pic:spPr>
                                  </pic:pic>
                                </a:graphicData>
                              </a:graphic>
                              <wp14:sizeRelH relativeFrom="page">
                                <wp14:pctWidth>0</wp14:pctWidth>
                              </wp14:sizeRelH>
                              <wp14:sizeRelV relativeFrom="page">
                                <wp14:pctHeight>0</wp14:pctHeight>
                              </wp14:sizeRelV>
                            </wp:anchor>
                          </w:drawing>
                        </w:r>
                      </w:p>
                    </w:tc>
                  </w:tr>
                </w:tbl>
                <w:p w14:paraId="03192413"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170BAFBD"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r w:rsidR="00B83BB3" w:rsidRPr="00B83BB3" w14:paraId="466810D3" w14:textId="77777777" w:rsidTr="00B83BB3">
        <w:trPr>
          <w:jc w:val="center"/>
        </w:trPr>
        <w:tc>
          <w:tcPr>
            <w:tcW w:w="0" w:type="auto"/>
            <w:tcBorders>
              <w:top w:val="nil"/>
              <w:left w:val="nil"/>
              <w:bottom w:val="single" w:sz="12" w:space="0" w:color="EAEAEA"/>
              <w:right w:val="nil"/>
            </w:tcBorders>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83BB3" w:rsidRPr="00B83BB3" w14:paraId="3ACCEF2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3BB3" w:rsidRPr="00B83BB3" w14:paraId="2E20CEEA" w14:textId="77777777">
                    <w:tc>
                      <w:tcPr>
                        <w:tcW w:w="0" w:type="auto"/>
                        <w:tcMar>
                          <w:top w:w="0" w:type="dxa"/>
                          <w:left w:w="135" w:type="dxa"/>
                          <w:bottom w:w="0" w:type="dxa"/>
                          <w:right w:w="135" w:type="dxa"/>
                        </w:tcMar>
                        <w:hideMark/>
                      </w:tcPr>
                      <w:p w14:paraId="58902D25"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noProof/>
                            <w:lang w:eastAsia="en-GB"/>
                          </w:rPr>
                          <w:drawing>
                            <wp:inline distT="0" distB="0" distL="0" distR="0" wp14:anchorId="2D107B44" wp14:editId="6C55B6D8">
                              <wp:extent cx="5367655" cy="3016250"/>
                              <wp:effectExtent l="0" t="0" r="4445" b="12700"/>
                              <wp:docPr id="32" name="x_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5"/>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367655" cy="3016250"/>
                                      </a:xfrm>
                                      <a:prstGeom prst="rect">
                                        <a:avLst/>
                                      </a:prstGeom>
                                      <a:noFill/>
                                      <a:ln>
                                        <a:noFill/>
                                      </a:ln>
                                    </pic:spPr>
                                  </pic:pic>
                                </a:graphicData>
                              </a:graphic>
                            </wp:inline>
                          </w:drawing>
                        </w:r>
                      </w:p>
                    </w:tc>
                  </w:tr>
                </w:tbl>
                <w:p w14:paraId="3BAEC51E"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62FEC005"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2C3BC7A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3BB3" w:rsidRPr="00B83BB3" w14:paraId="00EFF63F" w14:textId="77777777">
                    <w:tc>
                      <w:tcPr>
                        <w:tcW w:w="0" w:type="auto"/>
                        <w:tcMar>
                          <w:top w:w="135" w:type="dxa"/>
                          <w:left w:w="270" w:type="dxa"/>
                          <w:bottom w:w="135" w:type="dxa"/>
                          <w:right w:w="270" w:type="dxa"/>
                        </w:tcMar>
                        <w:vAlign w:val="center"/>
                        <w:hideMark/>
                      </w:tcPr>
                      <w:tbl>
                        <w:tblPr>
                          <w:tblW w:w="5000" w:type="pct"/>
                          <w:shd w:val="clear" w:color="auto" w:fill="003087"/>
                          <w:tblCellMar>
                            <w:left w:w="0" w:type="dxa"/>
                            <w:right w:w="0" w:type="dxa"/>
                          </w:tblCellMar>
                          <w:tblLook w:val="04A0" w:firstRow="1" w:lastRow="0" w:firstColumn="1" w:lastColumn="0" w:noHBand="0" w:noVBand="1"/>
                        </w:tblPr>
                        <w:tblGrid>
                          <w:gridCol w:w="8460"/>
                        </w:tblGrid>
                        <w:tr w:rsidR="00B83BB3" w:rsidRPr="00B83BB3" w14:paraId="030702E5" w14:textId="77777777">
                          <w:tc>
                            <w:tcPr>
                              <w:tcW w:w="0" w:type="auto"/>
                              <w:shd w:val="clear" w:color="auto" w:fill="003087"/>
                              <w:tcMar>
                                <w:top w:w="270" w:type="dxa"/>
                                <w:left w:w="270" w:type="dxa"/>
                                <w:bottom w:w="270" w:type="dxa"/>
                                <w:right w:w="270" w:type="dxa"/>
                              </w:tcMar>
                              <w:hideMark/>
                            </w:tcPr>
                            <w:p w14:paraId="62196365" w14:textId="77777777" w:rsidR="00B83BB3" w:rsidRPr="00B83BB3" w:rsidRDefault="00B83BB3" w:rsidP="00B83BB3">
                              <w:pPr>
                                <w:spacing w:after="0" w:line="360" w:lineRule="atLeast"/>
                                <w:jc w:val="center"/>
                                <w:rPr>
                                  <w:rFonts w:ascii="Calibri" w:eastAsia="Calibri" w:hAnsi="Calibri" w:cs="Calibri"/>
                                  <w:lang w:eastAsia="en-GB"/>
                                </w:rPr>
                              </w:pPr>
                              <w:r w:rsidRPr="00B83BB3">
                                <w:rPr>
                                  <w:rFonts w:ascii="Arial" w:eastAsia="Calibri" w:hAnsi="Arial" w:cs="Arial"/>
                                  <w:b/>
                                  <w:bCs/>
                                  <w:color w:val="F2F2F2"/>
                                  <w:sz w:val="27"/>
                                  <w:szCs w:val="27"/>
                                  <w:lang w:eastAsia="en-GB"/>
                                </w:rPr>
                                <w:t>Issue 53 | 2</w:t>
                              </w:r>
                              <w:r w:rsidRPr="00B83BB3">
                                <w:rPr>
                                  <w:rFonts w:ascii="Arial" w:eastAsia="Calibri" w:hAnsi="Arial" w:cs="Arial"/>
                                  <w:b/>
                                  <w:bCs/>
                                  <w:color w:val="FFFFFF"/>
                                  <w:sz w:val="27"/>
                                  <w:szCs w:val="27"/>
                                  <w:lang w:eastAsia="en-GB"/>
                                </w:rPr>
                                <w:t>4</w:t>
                              </w:r>
                              <w:r w:rsidRPr="00B83BB3">
                                <w:rPr>
                                  <w:rFonts w:ascii="Arial" w:eastAsia="Calibri" w:hAnsi="Arial" w:cs="Arial"/>
                                  <w:b/>
                                  <w:bCs/>
                                  <w:color w:val="F2F2F2"/>
                                  <w:sz w:val="27"/>
                                  <w:szCs w:val="27"/>
                                  <w:lang w:eastAsia="en-GB"/>
                                </w:rPr>
                                <w:t xml:space="preserve"> June 2022</w:t>
                              </w:r>
                            </w:p>
                          </w:tc>
                        </w:tr>
                      </w:tbl>
                      <w:p w14:paraId="3F06BF91"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10C68DD4"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0C67E5AB"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55A759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3BB3" w:rsidRPr="00B83BB3" w14:paraId="647504E9" w14:textId="77777777">
                    <w:tc>
                      <w:tcPr>
                        <w:tcW w:w="0" w:type="auto"/>
                        <w:tcMar>
                          <w:top w:w="0" w:type="dxa"/>
                          <w:left w:w="270" w:type="dxa"/>
                          <w:bottom w:w="135" w:type="dxa"/>
                          <w:right w:w="270" w:type="dxa"/>
                        </w:tcMar>
                        <w:hideMark/>
                      </w:tcPr>
                      <w:p w14:paraId="08E29A98" w14:textId="77777777" w:rsidR="00B83BB3" w:rsidRPr="00B83BB3" w:rsidRDefault="00B83BB3" w:rsidP="00B83BB3">
                        <w:pPr>
                          <w:spacing w:before="100" w:beforeAutospacing="1" w:after="150" w:line="263" w:lineRule="atLeast"/>
                          <w:rPr>
                            <w:rFonts w:ascii="Calibri" w:eastAsia="Calibri" w:hAnsi="Calibri" w:cs="Calibri"/>
                            <w:lang w:eastAsia="en-GB"/>
                          </w:rPr>
                        </w:pPr>
                        <w:r w:rsidRPr="00B83BB3">
                          <w:rPr>
                            <w:rFonts w:ascii="Calibri" w:eastAsia="Calibri" w:hAnsi="Calibri" w:cs="Calibri"/>
                            <w:noProof/>
                            <w:lang w:eastAsia="en-GB"/>
                          </w:rPr>
                          <w:drawing>
                            <wp:anchor distT="0" distB="0" distL="0" distR="0" simplePos="0" relativeHeight="251660288" behindDoc="0" locked="0" layoutInCell="1" allowOverlap="0" wp14:anchorId="2F545FD3" wp14:editId="52ECF618">
                              <wp:simplePos x="0" y="0"/>
                              <wp:positionH relativeFrom="column">
                                <wp:align>right</wp:align>
                              </wp:positionH>
                              <wp:positionV relativeFrom="line">
                                <wp:posOffset>0</wp:posOffset>
                              </wp:positionV>
                              <wp:extent cx="1428750" cy="1905000"/>
                              <wp:effectExtent l="0" t="0" r="0" b="0"/>
                              <wp:wrapSquare wrapText="bothSides"/>
                              <wp:docPr id="33" name="Picture 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A person wearing glasses&#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pic:spPr>
                                  </pic:pic>
                                </a:graphicData>
                              </a:graphic>
                              <wp14:sizeRelH relativeFrom="page">
                                <wp14:pctWidth>0</wp14:pctWidth>
                              </wp14:sizeRelH>
                              <wp14:sizeRelV relativeFrom="page">
                                <wp14:pctHeight>0</wp14:pctHeight>
                              </wp14:sizeRelV>
                            </wp:anchor>
                          </w:drawing>
                        </w:r>
                        <w:r w:rsidRPr="00B83BB3">
                          <w:rPr>
                            <w:rFonts w:ascii="Helvetica" w:eastAsia="Calibri" w:hAnsi="Helvetica" w:cs="Helvetica"/>
                            <w:color w:val="000000"/>
                            <w:sz w:val="21"/>
                            <w:szCs w:val="21"/>
                            <w:lang w:eastAsia="en-GB"/>
                          </w:rPr>
                          <w:t>Dear colleagues,</w:t>
                        </w:r>
                        <w:r w:rsidRPr="00B83BB3">
                          <w:rPr>
                            <w:rFonts w:ascii="Helvetica" w:eastAsia="Calibri" w:hAnsi="Helvetica" w:cs="Helvetica"/>
                            <w:color w:val="222222"/>
                            <w:sz w:val="21"/>
                            <w:szCs w:val="21"/>
                            <w:lang w:eastAsia="en-GB"/>
                          </w:rPr>
                          <w:br/>
                        </w:r>
                        <w:r w:rsidRPr="00B83BB3">
                          <w:rPr>
                            <w:rFonts w:ascii="Helvetica" w:eastAsia="Calibri" w:hAnsi="Helvetica" w:cs="Helvetica"/>
                            <w:color w:val="222222"/>
                            <w:sz w:val="21"/>
                            <w:szCs w:val="21"/>
                            <w:lang w:eastAsia="en-GB"/>
                          </w:rPr>
                          <w:br/>
                          <w:t xml:space="preserve">Primary Care has been under huge strain since before the pandemic. The negative effects on </w:t>
                        </w:r>
                        <w:proofErr w:type="gramStart"/>
                        <w:r w:rsidRPr="00B83BB3">
                          <w:rPr>
                            <w:rFonts w:ascii="Helvetica" w:eastAsia="Calibri" w:hAnsi="Helvetica" w:cs="Helvetica"/>
                            <w:color w:val="222222"/>
                            <w:sz w:val="21"/>
                            <w:szCs w:val="21"/>
                            <w:lang w:eastAsia="en-GB"/>
                          </w:rPr>
                          <w:t>ourselves</w:t>
                        </w:r>
                        <w:proofErr w:type="gramEnd"/>
                        <w:r w:rsidRPr="00B83BB3">
                          <w:rPr>
                            <w:rFonts w:ascii="Helvetica" w:eastAsia="Calibri" w:hAnsi="Helvetica" w:cs="Helvetica"/>
                            <w:color w:val="222222"/>
                            <w:sz w:val="21"/>
                            <w:szCs w:val="21"/>
                            <w:lang w:eastAsia="en-GB"/>
                          </w:rPr>
                          <w:t xml:space="preserve"> over time, exacerbated by the pandemic, are undeniable. There have been well publicised media campaigns and episodes of abuse directed against practices as well as increasing workload. We have all seen our clinical, managerial and administrative colleagues struggling at various times.</w:t>
                        </w:r>
                        <w:r w:rsidRPr="00B83BB3">
                          <w:rPr>
                            <w:rFonts w:ascii="Helvetica" w:eastAsia="Calibri" w:hAnsi="Helvetica" w:cs="Helvetica"/>
                            <w:color w:val="222222"/>
                            <w:sz w:val="21"/>
                            <w:szCs w:val="21"/>
                            <w:lang w:eastAsia="en-GB"/>
                          </w:rPr>
                          <w:br/>
                        </w:r>
                        <w:r w:rsidRPr="00B83BB3">
                          <w:rPr>
                            <w:rFonts w:ascii="Helvetica" w:eastAsia="Calibri" w:hAnsi="Helvetica" w:cs="Helvetica"/>
                            <w:color w:val="222222"/>
                            <w:sz w:val="21"/>
                            <w:szCs w:val="21"/>
                            <w:lang w:eastAsia="en-GB"/>
                          </w:rPr>
                          <w:br/>
                          <w:t>Looking after ourselves as well as our patients is vital, and it is important to reach out for help without fear.</w:t>
                        </w:r>
                        <w:r w:rsidRPr="00B83BB3">
                          <w:rPr>
                            <w:rFonts w:ascii="Helvetica" w:eastAsia="Calibri" w:hAnsi="Helvetica" w:cs="Helvetica"/>
                            <w:color w:val="222222"/>
                            <w:sz w:val="21"/>
                            <w:szCs w:val="21"/>
                            <w:lang w:eastAsia="en-GB"/>
                          </w:rPr>
                          <w:br/>
                        </w:r>
                        <w:r w:rsidRPr="00B83BB3">
                          <w:rPr>
                            <w:rFonts w:ascii="Helvetica" w:eastAsia="Calibri" w:hAnsi="Helvetica" w:cs="Helvetica"/>
                            <w:color w:val="222222"/>
                            <w:sz w:val="21"/>
                            <w:szCs w:val="21"/>
                            <w:lang w:eastAsia="en-GB"/>
                          </w:rPr>
                          <w:br/>
                          <w:t>The ICS has introduced a range of NHSE funded wellbeing initiatives available to Primary Care and these are all outlined on HIOW ICS </w:t>
                        </w:r>
                        <w:hyperlink r:id="rId9" w:tgtFrame="_blank" w:history="1">
                          <w:r w:rsidRPr="00B83BB3">
                            <w:rPr>
                              <w:rFonts w:ascii="Helvetica" w:eastAsia="Calibri" w:hAnsi="Helvetica" w:cs="Helvetica"/>
                              <w:color w:val="007C89"/>
                              <w:sz w:val="21"/>
                              <w:szCs w:val="21"/>
                              <w:u w:val="single"/>
                              <w:lang w:eastAsia="en-GB"/>
                            </w:rPr>
                            <w:t>People Portal</w:t>
                          </w:r>
                        </w:hyperlink>
                        <w:r w:rsidRPr="00B83BB3">
                          <w:rPr>
                            <w:rFonts w:ascii="Helvetica" w:eastAsia="Calibri" w:hAnsi="Helvetica" w:cs="Helvetica"/>
                            <w:color w:val="222222"/>
                            <w:sz w:val="21"/>
                            <w:szCs w:val="21"/>
                            <w:lang w:eastAsia="en-GB"/>
                          </w:rPr>
                          <w:t>.</w:t>
                        </w:r>
                        <w:r w:rsidRPr="00B83BB3">
                          <w:rPr>
                            <w:rFonts w:ascii="Helvetica" w:eastAsia="Calibri" w:hAnsi="Helvetica" w:cs="Helvetica"/>
                            <w:color w:val="222222"/>
                            <w:sz w:val="21"/>
                            <w:szCs w:val="21"/>
                            <w:lang w:eastAsia="en-GB"/>
                          </w:rPr>
                          <w:br/>
                        </w:r>
                        <w:r w:rsidRPr="00B83BB3">
                          <w:rPr>
                            <w:rFonts w:ascii="Helvetica" w:eastAsia="Calibri" w:hAnsi="Helvetica" w:cs="Helvetica"/>
                            <w:color w:val="222222"/>
                            <w:sz w:val="21"/>
                            <w:szCs w:val="21"/>
                            <w:lang w:eastAsia="en-GB"/>
                          </w:rPr>
                          <w:br/>
                          <w:t xml:space="preserve">I would like to highlight the Employee Assistant Program (EAP) provided by Health </w:t>
                        </w:r>
                        <w:r w:rsidRPr="00B83BB3">
                          <w:rPr>
                            <w:rFonts w:ascii="Helvetica" w:eastAsia="Calibri" w:hAnsi="Helvetica" w:cs="Helvetica"/>
                            <w:color w:val="222222"/>
                            <w:sz w:val="21"/>
                            <w:szCs w:val="21"/>
                            <w:lang w:eastAsia="en-GB"/>
                          </w:rPr>
                          <w:lastRenderedPageBreak/>
                          <w:t>Assured.  EAP is available to every person working in primary care without referral and is free of charge. It provides confidential, individual advice and support for both work and home related difficulties, including stress and anxiety, counselling, financial concerns, and family worries. No topic is off limits.</w:t>
                        </w:r>
                        <w:r w:rsidRPr="00B83BB3">
                          <w:rPr>
                            <w:rFonts w:ascii="Helvetica" w:eastAsia="Calibri" w:hAnsi="Helvetica" w:cs="Helvetica"/>
                            <w:color w:val="222222"/>
                            <w:sz w:val="21"/>
                            <w:szCs w:val="21"/>
                            <w:lang w:eastAsia="en-GB"/>
                          </w:rPr>
                          <w:br/>
                        </w:r>
                        <w:r w:rsidRPr="00B83BB3">
                          <w:rPr>
                            <w:rFonts w:ascii="Helvetica" w:eastAsia="Calibri" w:hAnsi="Helvetica" w:cs="Helvetica"/>
                            <w:color w:val="222222"/>
                            <w:sz w:val="21"/>
                            <w:szCs w:val="21"/>
                            <w:lang w:eastAsia="en-GB"/>
                          </w:rPr>
                          <w:br/>
                          <w:t>Information and posters have been circulated to Practices and these are also available to download on </w:t>
                        </w:r>
                        <w:hyperlink r:id="rId10" w:tgtFrame="_blank" w:history="1">
                          <w:r w:rsidRPr="00B83BB3">
                            <w:rPr>
                              <w:rFonts w:ascii="Helvetica" w:eastAsia="Calibri" w:hAnsi="Helvetica" w:cs="Helvetica"/>
                              <w:color w:val="007C89"/>
                              <w:sz w:val="21"/>
                              <w:szCs w:val="21"/>
                              <w:u w:val="single"/>
                              <w:lang w:eastAsia="en-GB"/>
                            </w:rPr>
                            <w:t>Dropbox</w:t>
                          </w:r>
                        </w:hyperlink>
                        <w:r w:rsidRPr="00B83BB3">
                          <w:rPr>
                            <w:rFonts w:ascii="Helvetica" w:eastAsia="Calibri" w:hAnsi="Helvetica" w:cs="Helvetica"/>
                            <w:color w:val="222222"/>
                            <w:sz w:val="21"/>
                            <w:szCs w:val="21"/>
                            <w:lang w:eastAsia="en-GB"/>
                          </w:rPr>
                          <w:t>.</w:t>
                        </w:r>
                        <w:r w:rsidRPr="00B83BB3">
                          <w:rPr>
                            <w:rFonts w:ascii="Helvetica" w:eastAsia="Calibri" w:hAnsi="Helvetica" w:cs="Helvetica"/>
                            <w:color w:val="222222"/>
                            <w:sz w:val="21"/>
                            <w:szCs w:val="21"/>
                            <w:lang w:eastAsia="en-GB"/>
                          </w:rPr>
                          <w:br/>
                        </w:r>
                        <w:r w:rsidRPr="00B83BB3">
                          <w:rPr>
                            <w:rFonts w:ascii="Helvetica" w:eastAsia="Calibri" w:hAnsi="Helvetica" w:cs="Helvetica"/>
                            <w:color w:val="222222"/>
                            <w:sz w:val="21"/>
                            <w:szCs w:val="21"/>
                            <w:lang w:eastAsia="en-GB"/>
                          </w:rPr>
                          <w:br/>
                          <w:t>Thank you</w:t>
                        </w:r>
                        <w:r w:rsidRPr="00B83BB3">
                          <w:rPr>
                            <w:rFonts w:ascii="Helvetica" w:eastAsia="Calibri" w:hAnsi="Helvetica" w:cs="Helvetica"/>
                            <w:color w:val="222222"/>
                            <w:sz w:val="21"/>
                            <w:szCs w:val="21"/>
                            <w:lang w:eastAsia="en-GB"/>
                          </w:rPr>
                          <w:br/>
                        </w:r>
                        <w:r w:rsidRPr="00B83BB3">
                          <w:rPr>
                            <w:rFonts w:ascii="Helvetica" w:eastAsia="Calibri" w:hAnsi="Helvetica" w:cs="Helvetica"/>
                            <w:color w:val="222222"/>
                            <w:sz w:val="21"/>
                            <w:szCs w:val="21"/>
                            <w:lang w:eastAsia="en-GB"/>
                          </w:rPr>
                          <w:br/>
                          <w:t>Andy</w:t>
                        </w:r>
                      </w:p>
                      <w:p w14:paraId="78515D4B" w14:textId="77777777" w:rsidR="00B83BB3" w:rsidRPr="00B83BB3" w:rsidRDefault="00B83BB3" w:rsidP="00B83BB3">
                        <w:pPr>
                          <w:spacing w:before="100" w:beforeAutospacing="1" w:after="150" w:line="263" w:lineRule="atLeast"/>
                          <w:rPr>
                            <w:rFonts w:ascii="Calibri" w:eastAsia="Calibri" w:hAnsi="Calibri" w:cs="Calibri"/>
                            <w:lang w:eastAsia="en-GB"/>
                          </w:rPr>
                        </w:pPr>
                        <w:r w:rsidRPr="00B83BB3">
                          <w:rPr>
                            <w:rFonts w:ascii="Helvetica" w:eastAsia="Calibri" w:hAnsi="Helvetica" w:cs="Calibri"/>
                            <w:b/>
                            <w:bCs/>
                            <w:color w:val="000000"/>
                            <w:sz w:val="21"/>
                            <w:szCs w:val="21"/>
                            <w:lang w:eastAsia="en-GB"/>
                          </w:rPr>
                          <w:t>Dr Andy Whitfield, clinical lead ICS Primary Care Workforce Programme</w:t>
                        </w:r>
                      </w:p>
                    </w:tc>
                  </w:tr>
                </w:tbl>
                <w:p w14:paraId="784A4E36"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10166687"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r w:rsidR="00B83BB3" w:rsidRPr="00B83BB3" w14:paraId="7C0F617B" w14:textId="77777777" w:rsidTr="00B83BB3">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83BB3" w:rsidRPr="00B83BB3" w14:paraId="4136F747"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83BB3" w:rsidRPr="00B83BB3" w14:paraId="1FAD1AAC" w14:textId="77777777">
                    <w:tc>
                      <w:tcPr>
                        <w:tcW w:w="0" w:type="auto"/>
                        <w:tcBorders>
                          <w:top w:val="inset" w:sz="12" w:space="0" w:color="4CAAD8"/>
                          <w:left w:val="nil"/>
                          <w:bottom w:val="nil"/>
                          <w:right w:val="nil"/>
                        </w:tcBorders>
                        <w:vAlign w:val="center"/>
                        <w:hideMark/>
                      </w:tcPr>
                      <w:p w14:paraId="215A48F1"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4EE4F926"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74B93BC7"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1C33CD9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3BB3" w:rsidRPr="00B83BB3" w14:paraId="258A0B61"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40"/>
                        </w:tblGrid>
                        <w:tr w:rsidR="00B83BB3" w:rsidRPr="00B83BB3" w14:paraId="4EC8A1FE" w14:textId="77777777">
                          <w:tc>
                            <w:tcPr>
                              <w:tcW w:w="0" w:type="auto"/>
                              <w:tcBorders>
                                <w:top w:val="single" w:sz="8" w:space="0" w:color="auto"/>
                                <w:left w:val="single" w:sz="8" w:space="0" w:color="auto"/>
                                <w:bottom w:val="single" w:sz="8" w:space="0" w:color="auto"/>
                                <w:right w:val="single" w:sz="8" w:space="0" w:color="auto"/>
                              </w:tcBorders>
                              <w:tcMar>
                                <w:top w:w="270" w:type="dxa"/>
                                <w:left w:w="270" w:type="dxa"/>
                                <w:bottom w:w="270" w:type="dxa"/>
                                <w:right w:w="270" w:type="dxa"/>
                              </w:tcMar>
                              <w:hideMark/>
                            </w:tcPr>
                            <w:p w14:paraId="01372B19" w14:textId="77777777" w:rsidR="00B83BB3" w:rsidRPr="00B83BB3" w:rsidRDefault="00B83BB3" w:rsidP="00B83BB3">
                              <w:pPr>
                                <w:spacing w:after="0" w:line="315" w:lineRule="atLeast"/>
                                <w:jc w:val="center"/>
                                <w:rPr>
                                  <w:rFonts w:ascii="Calibri" w:eastAsia="Calibri" w:hAnsi="Calibri" w:cs="Calibri"/>
                                  <w:lang w:eastAsia="en-GB"/>
                                </w:rPr>
                              </w:pPr>
                              <w:r w:rsidRPr="00B83BB3">
                                <w:rPr>
                                  <w:rFonts w:ascii="Helvetica" w:eastAsia="Calibri" w:hAnsi="Helvetica" w:cs="Calibri"/>
                                  <w:b/>
                                  <w:bCs/>
                                  <w:color w:val="000000"/>
                                  <w:sz w:val="27"/>
                                  <w:szCs w:val="27"/>
                                  <w:lang w:eastAsia="en-GB"/>
                                </w:rPr>
                                <w:t>Contents</w:t>
                              </w:r>
                            </w:p>
                            <w:p w14:paraId="3C7CFD7A" w14:textId="77777777" w:rsidR="00B83BB3" w:rsidRPr="00B83BB3" w:rsidRDefault="00B83BB3" w:rsidP="00B83BB3">
                              <w:pPr>
                                <w:spacing w:after="0" w:line="315" w:lineRule="atLeast"/>
                                <w:jc w:val="center"/>
                                <w:rPr>
                                  <w:rFonts w:ascii="Calibri" w:eastAsia="Calibri" w:hAnsi="Calibri" w:cs="Calibri"/>
                                  <w:lang w:eastAsia="en-GB"/>
                                </w:rPr>
                              </w:pPr>
                              <w:r w:rsidRPr="00B83BB3">
                                <w:rPr>
                                  <w:rFonts w:ascii="Helvetica" w:eastAsia="Calibri" w:hAnsi="Helvetica" w:cs="Helvetica"/>
                                  <w:color w:val="222222"/>
                                  <w:sz w:val="21"/>
                                  <w:szCs w:val="21"/>
                                  <w:lang w:eastAsia="en-GB"/>
                                </w:rPr>
                                <w:t> </w:t>
                              </w:r>
                            </w:p>
                            <w:p w14:paraId="22150F49" w14:textId="77777777" w:rsidR="00B83BB3" w:rsidRPr="00B83BB3" w:rsidRDefault="00B83BB3" w:rsidP="00B83BB3">
                              <w:pPr>
                                <w:spacing w:after="0" w:line="315" w:lineRule="atLeast"/>
                                <w:rPr>
                                  <w:rFonts w:ascii="Calibri" w:eastAsia="Calibri" w:hAnsi="Calibri" w:cs="Calibri"/>
                                  <w:lang w:eastAsia="en-GB"/>
                                </w:rPr>
                              </w:pPr>
                              <w:r w:rsidRPr="00B83BB3">
                                <w:rPr>
                                  <w:rFonts w:ascii="Helvetica" w:eastAsia="Calibri" w:hAnsi="Helvetica" w:cs="Calibri"/>
                                  <w:b/>
                                  <w:bCs/>
                                  <w:color w:val="DAA520"/>
                                  <w:sz w:val="27"/>
                                  <w:szCs w:val="27"/>
                                  <w:lang w:eastAsia="en-GB"/>
                                </w:rPr>
                                <w:t>For action</w:t>
                              </w:r>
                            </w:p>
                            <w:p w14:paraId="1CF819EC" w14:textId="77777777" w:rsidR="00B83BB3" w:rsidRPr="00B83BB3" w:rsidRDefault="00B83BB3" w:rsidP="00B83BB3">
                              <w:pPr>
                                <w:numPr>
                                  <w:ilvl w:val="0"/>
                                  <w:numId w:val="1"/>
                                </w:numPr>
                                <w:spacing w:after="0" w:line="315" w:lineRule="atLeast"/>
                                <w:rPr>
                                  <w:rFonts w:ascii="Calibri" w:eastAsia="Times New Roman" w:hAnsi="Calibri" w:cs="Calibri"/>
                                  <w:lang w:eastAsia="en-GB"/>
                                </w:rPr>
                              </w:pPr>
                              <w:hyperlink w:anchor="x_Measles" w:history="1">
                                <w:r w:rsidRPr="00B83BB3">
                                  <w:rPr>
                                    <w:rFonts w:ascii="Helvetica" w:eastAsia="Times New Roman" w:hAnsi="Helvetica" w:cs="Helvetica"/>
                                    <w:sz w:val="21"/>
                                    <w:szCs w:val="21"/>
                                    <w:u w:val="single"/>
                                    <w:lang w:eastAsia="en-GB"/>
                                  </w:rPr>
                                  <w:t>Measles update</w:t>
                                </w:r>
                              </w:hyperlink>
                            </w:p>
                            <w:p w14:paraId="75072143" w14:textId="77777777" w:rsidR="00B83BB3" w:rsidRPr="00B83BB3" w:rsidRDefault="00B83BB3" w:rsidP="00B83BB3">
                              <w:pPr>
                                <w:numPr>
                                  <w:ilvl w:val="0"/>
                                  <w:numId w:val="1"/>
                                </w:numPr>
                                <w:spacing w:after="0" w:line="315" w:lineRule="atLeast"/>
                                <w:rPr>
                                  <w:rFonts w:ascii="Calibri" w:eastAsia="Times New Roman" w:hAnsi="Calibri" w:cs="Calibri"/>
                                  <w:lang w:eastAsia="en-GB"/>
                                </w:rPr>
                              </w:pPr>
                              <w:hyperlink w:anchor="x_iPlato" w:history="1">
                                <w:r w:rsidRPr="00B83BB3">
                                  <w:rPr>
                                    <w:rFonts w:ascii="Helvetica" w:eastAsia="Times New Roman" w:hAnsi="Helvetica" w:cs="Helvetica"/>
                                    <w:sz w:val="21"/>
                                    <w:szCs w:val="21"/>
                                    <w:u w:val="single"/>
                                    <w:lang w:eastAsia="en-GB"/>
                                  </w:rPr>
                                  <w:t xml:space="preserve">Last week for GP practices to sign up to </w:t>
                                </w:r>
                                <w:proofErr w:type="spellStart"/>
                                <w:r w:rsidRPr="00B83BB3">
                                  <w:rPr>
                                    <w:rFonts w:ascii="Helvetica" w:eastAsia="Times New Roman" w:hAnsi="Helvetica" w:cs="Helvetica"/>
                                    <w:sz w:val="21"/>
                                    <w:szCs w:val="21"/>
                                    <w:u w:val="single"/>
                                    <w:lang w:eastAsia="en-GB"/>
                                  </w:rPr>
                                  <w:t>iPlato</w:t>
                                </w:r>
                                <w:proofErr w:type="spellEnd"/>
                                <w:r w:rsidRPr="00B83BB3">
                                  <w:rPr>
                                    <w:rFonts w:ascii="Helvetica" w:eastAsia="Times New Roman" w:hAnsi="Helvetica" w:cs="Helvetica"/>
                                    <w:sz w:val="21"/>
                                    <w:szCs w:val="21"/>
                                    <w:u w:val="single"/>
                                    <w:lang w:eastAsia="en-GB"/>
                                  </w:rPr>
                                  <w:t xml:space="preserve"> Video Consultations</w:t>
                                </w:r>
                              </w:hyperlink>
                            </w:p>
                            <w:p w14:paraId="2D93FFD3" w14:textId="77777777" w:rsidR="00B83BB3" w:rsidRPr="00B83BB3" w:rsidRDefault="00B83BB3" w:rsidP="00B83BB3">
                              <w:pPr>
                                <w:numPr>
                                  <w:ilvl w:val="0"/>
                                  <w:numId w:val="1"/>
                                </w:numPr>
                                <w:spacing w:after="0" w:line="315" w:lineRule="atLeast"/>
                                <w:rPr>
                                  <w:rFonts w:ascii="Calibri" w:eastAsia="Times New Roman" w:hAnsi="Calibri" w:cs="Calibri"/>
                                  <w:lang w:eastAsia="en-GB"/>
                                </w:rPr>
                              </w:pPr>
                              <w:hyperlink w:anchor="x_Monkeypox" w:history="1">
                                <w:r w:rsidRPr="00B83BB3">
                                  <w:rPr>
                                    <w:rFonts w:ascii="Helvetica" w:eastAsia="Times New Roman" w:hAnsi="Helvetica" w:cs="Helvetica"/>
                                    <w:sz w:val="21"/>
                                    <w:szCs w:val="21"/>
                                    <w:u w:val="single"/>
                                    <w:lang w:eastAsia="en-GB"/>
                                  </w:rPr>
                                  <w:t>Latest Monkeypox updates and documents - including management of cases</w:t>
                                </w:r>
                              </w:hyperlink>
                            </w:p>
                            <w:p w14:paraId="21CA1E7E" w14:textId="77777777" w:rsidR="00B83BB3" w:rsidRPr="00B83BB3" w:rsidRDefault="00B83BB3" w:rsidP="00B83BB3">
                              <w:pPr>
                                <w:numPr>
                                  <w:ilvl w:val="0"/>
                                  <w:numId w:val="1"/>
                                </w:numPr>
                                <w:spacing w:after="0" w:line="315" w:lineRule="atLeast"/>
                                <w:rPr>
                                  <w:rFonts w:ascii="Calibri" w:eastAsia="Times New Roman" w:hAnsi="Calibri" w:cs="Calibri"/>
                                  <w:lang w:eastAsia="en-GB"/>
                                </w:rPr>
                              </w:pPr>
                              <w:hyperlink w:anchor="x_poliovirus" w:history="1">
                                <w:r w:rsidRPr="00B83BB3">
                                  <w:rPr>
                                    <w:rFonts w:ascii="Helvetica" w:eastAsia="Times New Roman" w:hAnsi="Helvetica" w:cs="Helvetica"/>
                                    <w:sz w:val="21"/>
                                    <w:szCs w:val="21"/>
                                    <w:u w:val="single"/>
                                    <w:lang w:eastAsia="en-GB"/>
                                  </w:rPr>
                                  <w:t>Poliovirus detected in sewage from North and East London</w:t>
                                </w:r>
                              </w:hyperlink>
                            </w:p>
                            <w:p w14:paraId="62007D45" w14:textId="77777777" w:rsidR="00B83BB3" w:rsidRPr="00B83BB3" w:rsidRDefault="00B83BB3" w:rsidP="00B83BB3">
                              <w:pPr>
                                <w:numPr>
                                  <w:ilvl w:val="0"/>
                                  <w:numId w:val="1"/>
                                </w:numPr>
                                <w:spacing w:after="240" w:line="315" w:lineRule="atLeast"/>
                                <w:rPr>
                                  <w:rFonts w:ascii="Calibri" w:eastAsia="Times New Roman" w:hAnsi="Calibri" w:cs="Calibri"/>
                                  <w:lang w:eastAsia="en-GB"/>
                                </w:rPr>
                              </w:pPr>
                              <w:hyperlink w:anchor="x_Wellfest" w:history="1">
                                <w:proofErr w:type="spellStart"/>
                                <w:r w:rsidRPr="00B83BB3">
                                  <w:rPr>
                                    <w:rFonts w:ascii="Helvetica" w:eastAsia="Times New Roman" w:hAnsi="Helvetica" w:cs="Helvetica"/>
                                    <w:sz w:val="21"/>
                                    <w:szCs w:val="21"/>
                                    <w:u w:val="single"/>
                                    <w:lang w:eastAsia="en-GB"/>
                                  </w:rPr>
                                  <w:t>Wellfest</w:t>
                                </w:r>
                                <w:proofErr w:type="spellEnd"/>
                                <w:r w:rsidRPr="00B83BB3">
                                  <w:rPr>
                                    <w:rFonts w:ascii="Helvetica" w:eastAsia="Times New Roman" w:hAnsi="Helvetica" w:cs="Helvetica"/>
                                    <w:sz w:val="21"/>
                                    <w:szCs w:val="21"/>
                                    <w:u w:val="single"/>
                                    <w:lang w:eastAsia="en-GB"/>
                                  </w:rPr>
                                  <w:t xml:space="preserve"> - still time to register for tickets</w:t>
                                </w:r>
                              </w:hyperlink>
                            </w:p>
                            <w:p w14:paraId="47D2B46E" w14:textId="77777777" w:rsidR="00B83BB3" w:rsidRPr="00B83BB3" w:rsidRDefault="00B83BB3" w:rsidP="00B83BB3">
                              <w:pPr>
                                <w:spacing w:after="0" w:line="315" w:lineRule="atLeast"/>
                                <w:rPr>
                                  <w:rFonts w:ascii="Calibri" w:eastAsia="Calibri" w:hAnsi="Calibri" w:cs="Calibri"/>
                                  <w:lang w:eastAsia="en-GB"/>
                                </w:rPr>
                              </w:pPr>
                              <w:r w:rsidRPr="00B83BB3">
                                <w:rPr>
                                  <w:rFonts w:ascii="Helvetica" w:eastAsia="Calibri" w:hAnsi="Helvetica" w:cs="Calibri"/>
                                  <w:b/>
                                  <w:bCs/>
                                  <w:color w:val="008000"/>
                                  <w:sz w:val="27"/>
                                  <w:szCs w:val="27"/>
                                  <w:lang w:eastAsia="en-GB"/>
                                </w:rPr>
                                <w:t>Resources and training</w:t>
                              </w:r>
                            </w:p>
                            <w:p w14:paraId="7960BD2B" w14:textId="77777777" w:rsidR="00B83BB3" w:rsidRPr="00B83BB3" w:rsidRDefault="00B83BB3" w:rsidP="00B83BB3">
                              <w:pPr>
                                <w:numPr>
                                  <w:ilvl w:val="0"/>
                                  <w:numId w:val="2"/>
                                </w:numPr>
                                <w:spacing w:after="0" w:line="315" w:lineRule="atLeast"/>
                                <w:rPr>
                                  <w:rFonts w:ascii="Calibri" w:eastAsia="Times New Roman" w:hAnsi="Calibri" w:cs="Calibri"/>
                                  <w:lang w:eastAsia="en-GB"/>
                                </w:rPr>
                              </w:pPr>
                              <w:hyperlink w:anchor="x_Personalised_Care" w:history="1">
                                <w:r w:rsidRPr="00B83BB3">
                                  <w:rPr>
                                    <w:rFonts w:ascii="Helvetica" w:eastAsia="Times New Roman" w:hAnsi="Helvetica" w:cs="Helvetica"/>
                                    <w:sz w:val="21"/>
                                    <w:szCs w:val="21"/>
                                    <w:u w:val="single"/>
                                    <w:lang w:eastAsia="en-GB"/>
                                  </w:rPr>
                                  <w:t>Free Personalised Care training for health and social care</w:t>
                                </w:r>
                              </w:hyperlink>
                            </w:p>
                            <w:p w14:paraId="0F461954" w14:textId="77777777" w:rsidR="00B83BB3" w:rsidRPr="00B83BB3" w:rsidRDefault="00B83BB3" w:rsidP="00B83BB3">
                              <w:pPr>
                                <w:numPr>
                                  <w:ilvl w:val="0"/>
                                  <w:numId w:val="2"/>
                                </w:numPr>
                                <w:spacing w:after="0" w:line="315" w:lineRule="atLeast"/>
                                <w:rPr>
                                  <w:rFonts w:ascii="Calibri" w:eastAsia="Times New Roman" w:hAnsi="Calibri" w:cs="Calibri"/>
                                  <w:lang w:eastAsia="en-GB"/>
                                </w:rPr>
                              </w:pPr>
                              <w:hyperlink w:anchor="x_Cardiovascular_disease" w:history="1">
                                <w:r w:rsidRPr="00B83BB3">
                                  <w:rPr>
                                    <w:rFonts w:ascii="Helvetica" w:eastAsia="Times New Roman" w:hAnsi="Helvetica" w:cs="Helvetica"/>
                                    <w:sz w:val="21"/>
                                    <w:szCs w:val="21"/>
                                    <w:u w:val="single"/>
                                    <w:lang w:eastAsia="en-GB"/>
                                  </w:rPr>
                                  <w:t>Cardiovascular Disease Management in Primary Care webinar - 6 July</w:t>
                                </w:r>
                              </w:hyperlink>
                            </w:p>
                            <w:p w14:paraId="0F4664FD" w14:textId="77777777" w:rsidR="00B83BB3" w:rsidRPr="00B83BB3" w:rsidRDefault="00B83BB3" w:rsidP="00B83BB3">
                              <w:pPr>
                                <w:numPr>
                                  <w:ilvl w:val="0"/>
                                  <w:numId w:val="2"/>
                                </w:numPr>
                                <w:spacing w:after="0" w:line="315" w:lineRule="atLeast"/>
                                <w:rPr>
                                  <w:rFonts w:ascii="Calibri" w:eastAsia="Times New Roman" w:hAnsi="Calibri" w:cs="Calibri"/>
                                  <w:lang w:eastAsia="en-GB"/>
                                </w:rPr>
                              </w:pPr>
                              <w:hyperlink w:anchor="x_EMIS" w:history="1">
                                <w:r w:rsidRPr="00B83BB3">
                                  <w:rPr>
                                    <w:rFonts w:ascii="Helvetica" w:eastAsia="Times New Roman" w:hAnsi="Helvetica" w:cs="Helvetica"/>
                                    <w:sz w:val="21"/>
                                    <w:szCs w:val="21"/>
                                    <w:u w:val="single"/>
                                    <w:lang w:eastAsia="en-GB"/>
                                  </w:rPr>
                                  <w:t>Invite for EMIS Web Practice Managers - EMIS Web User Group 14 July</w:t>
                                </w:r>
                              </w:hyperlink>
                            </w:p>
                            <w:p w14:paraId="1A9CFD9A" w14:textId="77777777" w:rsidR="00B83BB3" w:rsidRPr="00B83BB3" w:rsidRDefault="00B83BB3" w:rsidP="00B83BB3">
                              <w:pPr>
                                <w:numPr>
                                  <w:ilvl w:val="0"/>
                                  <w:numId w:val="2"/>
                                </w:numPr>
                                <w:spacing w:after="0" w:line="315" w:lineRule="atLeast"/>
                                <w:rPr>
                                  <w:rFonts w:ascii="Calibri" w:eastAsia="Times New Roman" w:hAnsi="Calibri" w:cs="Calibri"/>
                                  <w:lang w:eastAsia="en-GB"/>
                                </w:rPr>
                              </w:pPr>
                              <w:hyperlink w:anchor="x_Teaching" w:history="1">
                                <w:r w:rsidRPr="00B83BB3">
                                  <w:rPr>
                                    <w:rFonts w:ascii="Helvetica" w:eastAsia="Times New Roman" w:hAnsi="Helvetica" w:cs="Helvetica"/>
                                    <w:sz w:val="21"/>
                                    <w:szCs w:val="21"/>
                                    <w:u w:val="single"/>
                                    <w:lang w:eastAsia="en-GB"/>
                                  </w:rPr>
                                  <w:t>Does your practice teach medical students? Primary Care Teachers Workshop</w:t>
                                </w:r>
                              </w:hyperlink>
                            </w:p>
                            <w:p w14:paraId="13B9BF8F" w14:textId="77777777" w:rsidR="00B83BB3" w:rsidRPr="00B83BB3" w:rsidRDefault="00B83BB3" w:rsidP="00B83BB3">
                              <w:pPr>
                                <w:numPr>
                                  <w:ilvl w:val="0"/>
                                  <w:numId w:val="2"/>
                                </w:numPr>
                                <w:spacing w:after="240" w:line="315" w:lineRule="atLeast"/>
                                <w:rPr>
                                  <w:rFonts w:ascii="Calibri" w:eastAsia="Times New Roman" w:hAnsi="Calibri" w:cs="Calibri"/>
                                  <w:lang w:eastAsia="en-GB"/>
                                </w:rPr>
                              </w:pPr>
                              <w:hyperlink w:anchor="x_bulletin" w:history="1">
                                <w:r w:rsidRPr="00B83BB3">
                                  <w:rPr>
                                    <w:rFonts w:ascii="Arial" w:eastAsia="Times New Roman" w:hAnsi="Arial" w:cs="Arial"/>
                                    <w:sz w:val="21"/>
                                    <w:szCs w:val="21"/>
                                    <w:u w:val="single"/>
                                    <w:lang w:eastAsia="en-GB"/>
                                  </w:rPr>
                                  <w:t>How to submit a story for the bulletin - we want your news!</w:t>
                                </w:r>
                              </w:hyperlink>
                            </w:p>
                            <w:p w14:paraId="57F696C8" w14:textId="77777777" w:rsidR="00B83BB3" w:rsidRPr="00B83BB3" w:rsidRDefault="00B83BB3" w:rsidP="00B83BB3">
                              <w:pPr>
                                <w:spacing w:after="0" w:line="315" w:lineRule="atLeast"/>
                                <w:rPr>
                                  <w:rFonts w:ascii="Calibri" w:eastAsia="Calibri" w:hAnsi="Calibri" w:cs="Calibri"/>
                                  <w:lang w:eastAsia="en-GB"/>
                                </w:rPr>
                              </w:pPr>
                              <w:r w:rsidRPr="00B83BB3">
                                <w:rPr>
                                  <w:rFonts w:ascii="Helvetica" w:eastAsia="Calibri" w:hAnsi="Helvetica" w:cs="Calibri"/>
                                  <w:b/>
                                  <w:bCs/>
                                  <w:color w:val="FF0000"/>
                                  <w:sz w:val="27"/>
                                  <w:szCs w:val="27"/>
                                  <w:lang w:eastAsia="en-GB"/>
                                </w:rPr>
                                <w:t>For information - quick links</w:t>
                              </w:r>
                            </w:p>
                            <w:p w14:paraId="2A035B96" w14:textId="77777777" w:rsidR="00B83BB3" w:rsidRPr="00B83BB3" w:rsidRDefault="00B83BB3" w:rsidP="00B83BB3">
                              <w:pPr>
                                <w:numPr>
                                  <w:ilvl w:val="0"/>
                                  <w:numId w:val="3"/>
                                </w:numPr>
                                <w:spacing w:after="0" w:line="315" w:lineRule="atLeast"/>
                                <w:rPr>
                                  <w:rFonts w:ascii="Calibri" w:eastAsia="Times New Roman" w:hAnsi="Calibri" w:cs="Calibri"/>
                                  <w:color w:val="222222"/>
                                  <w:lang w:eastAsia="en-GB"/>
                                </w:rPr>
                              </w:pPr>
                              <w:hyperlink r:id="rId11" w:tgtFrame="_blank" w:history="1">
                                <w:r w:rsidRPr="00B83BB3">
                                  <w:rPr>
                                    <w:rFonts w:ascii="Helvetica" w:eastAsia="Times New Roman" w:hAnsi="Helvetica" w:cs="Helvetica"/>
                                    <w:color w:val="000000"/>
                                    <w:sz w:val="21"/>
                                    <w:szCs w:val="21"/>
                                    <w:u w:val="single"/>
                                    <w:lang w:eastAsia="en-GB"/>
                                  </w:rPr>
                                  <w:t>Supporting Allied Health Professionals, Nurses and Midwives, Pharmacists and Pharmacy Technicians to Return to Practice</w:t>
                                </w:r>
                              </w:hyperlink>
                              <w:r w:rsidRPr="00B83BB3">
                                <w:rPr>
                                  <w:rFonts w:ascii="Helvetica" w:eastAsia="Times New Roman" w:hAnsi="Helvetica" w:cs="Helvetica"/>
                                  <w:color w:val="000000"/>
                                  <w:sz w:val="21"/>
                                  <w:szCs w:val="21"/>
                                  <w:lang w:eastAsia="en-GB"/>
                                </w:rPr>
                                <w:t> - 1 July event</w:t>
                              </w:r>
                            </w:p>
                            <w:p w14:paraId="5DDD56AB" w14:textId="77777777" w:rsidR="00B83BB3" w:rsidRPr="00B83BB3" w:rsidRDefault="00B83BB3" w:rsidP="00B83BB3">
                              <w:pPr>
                                <w:numPr>
                                  <w:ilvl w:val="0"/>
                                  <w:numId w:val="3"/>
                                </w:numPr>
                                <w:spacing w:after="0" w:line="315" w:lineRule="atLeast"/>
                                <w:rPr>
                                  <w:rFonts w:ascii="Calibri" w:eastAsia="Times New Roman" w:hAnsi="Calibri" w:cs="Calibri"/>
                                  <w:color w:val="222222"/>
                                  <w:lang w:eastAsia="en-GB"/>
                                </w:rPr>
                              </w:pPr>
                              <w:hyperlink r:id="rId12" w:tgtFrame="_blank" w:history="1">
                                <w:r w:rsidRPr="00B83BB3">
                                  <w:rPr>
                                    <w:rFonts w:ascii="Helvetica" w:eastAsia="Times New Roman" w:hAnsi="Helvetica" w:cs="Helvetica"/>
                                    <w:color w:val="000000"/>
                                    <w:sz w:val="21"/>
                                    <w:szCs w:val="21"/>
                                    <w:u w:val="single"/>
                                    <w:lang w:eastAsia="en-GB"/>
                                  </w:rPr>
                                  <w:t>Latest Prescribing and Medicines Optimisation Bulletin - no. 71</w:t>
                                </w:r>
                              </w:hyperlink>
                            </w:p>
                            <w:p w14:paraId="0F52BB69" w14:textId="77777777" w:rsidR="00B83BB3" w:rsidRPr="00B83BB3" w:rsidRDefault="00B83BB3" w:rsidP="00B83BB3">
                              <w:pPr>
                                <w:numPr>
                                  <w:ilvl w:val="0"/>
                                  <w:numId w:val="3"/>
                                </w:numPr>
                                <w:spacing w:after="0" w:line="315" w:lineRule="atLeast"/>
                                <w:rPr>
                                  <w:rFonts w:ascii="Calibri" w:eastAsia="Times New Roman" w:hAnsi="Calibri" w:cs="Calibri"/>
                                  <w:color w:val="222222"/>
                                  <w:lang w:eastAsia="en-GB"/>
                                </w:rPr>
                              </w:pPr>
                              <w:hyperlink r:id="rId13" w:tgtFrame="_blank" w:history="1">
                                <w:r w:rsidRPr="00B83BB3">
                                  <w:rPr>
                                    <w:rFonts w:ascii="Helvetica" w:eastAsia="Times New Roman" w:hAnsi="Helvetica" w:cs="Helvetica"/>
                                    <w:color w:val="000000"/>
                                    <w:sz w:val="21"/>
                                    <w:szCs w:val="21"/>
                                    <w:u w:val="single"/>
                                    <w:lang w:eastAsia="en-GB"/>
                                  </w:rPr>
                                  <w:t>Update to accelerating patient access to their GP-held records</w:t>
                                </w:r>
                              </w:hyperlink>
                              <w:r w:rsidRPr="00B83BB3">
                                <w:rPr>
                                  <w:rFonts w:ascii="Helvetica" w:eastAsia="Times New Roman" w:hAnsi="Helvetica" w:cs="Helvetica"/>
                                  <w:color w:val="000000"/>
                                  <w:sz w:val="21"/>
                                  <w:szCs w:val="21"/>
                                  <w:lang w:eastAsia="en-GB"/>
                                </w:rPr>
                                <w:t> - update from NHS England</w:t>
                              </w:r>
                            </w:p>
                            <w:p w14:paraId="73EC6416" w14:textId="77777777" w:rsidR="00B83BB3" w:rsidRPr="00B83BB3" w:rsidRDefault="00B83BB3" w:rsidP="00B83BB3">
                              <w:pPr>
                                <w:numPr>
                                  <w:ilvl w:val="0"/>
                                  <w:numId w:val="3"/>
                                </w:numPr>
                                <w:spacing w:after="0" w:line="315" w:lineRule="atLeast"/>
                                <w:rPr>
                                  <w:rFonts w:ascii="Calibri" w:eastAsia="Times New Roman" w:hAnsi="Calibri" w:cs="Calibri"/>
                                  <w:color w:val="222222"/>
                                  <w:lang w:eastAsia="en-GB"/>
                                </w:rPr>
                              </w:pPr>
                              <w:hyperlink r:id="rId14" w:tgtFrame="_blank" w:history="1">
                                <w:r w:rsidRPr="00B83BB3">
                                  <w:rPr>
                                    <w:rFonts w:ascii="Helvetica" w:eastAsia="Times New Roman" w:hAnsi="Helvetica" w:cs="Helvetica"/>
                                    <w:color w:val="000000"/>
                                    <w:sz w:val="21"/>
                                    <w:szCs w:val="21"/>
                                    <w:u w:val="single"/>
                                    <w:lang w:eastAsia="en-GB"/>
                                  </w:rPr>
                                  <w:t>Research study to understand marginalised groups access to primary care</w:t>
                                </w:r>
                              </w:hyperlink>
                              <w:r w:rsidRPr="00B83BB3">
                                <w:rPr>
                                  <w:rFonts w:ascii="Helvetica" w:eastAsia="Times New Roman" w:hAnsi="Helvetica" w:cs="Helvetica"/>
                                  <w:color w:val="000000"/>
                                  <w:sz w:val="21"/>
                                  <w:szCs w:val="21"/>
                                  <w:lang w:eastAsia="en-GB"/>
                                </w:rPr>
                                <w:t xml:space="preserve"> - </w:t>
                              </w:r>
                              <w:proofErr w:type="gramStart"/>
                              <w:r w:rsidRPr="00B83BB3">
                                <w:rPr>
                                  <w:rFonts w:ascii="Helvetica" w:eastAsia="Times New Roman" w:hAnsi="Helvetica" w:cs="Helvetica"/>
                                  <w:color w:val="000000"/>
                                  <w:sz w:val="21"/>
                                  <w:szCs w:val="21"/>
                                  <w:lang w:eastAsia="en-GB"/>
                                </w:rPr>
                                <w:t>5 minute</w:t>
                              </w:r>
                              <w:proofErr w:type="gramEnd"/>
                              <w:r w:rsidRPr="00B83BB3">
                                <w:rPr>
                                  <w:rFonts w:ascii="Helvetica" w:eastAsia="Times New Roman" w:hAnsi="Helvetica" w:cs="Helvetica"/>
                                  <w:color w:val="000000"/>
                                  <w:sz w:val="21"/>
                                  <w:szCs w:val="21"/>
                                  <w:lang w:eastAsia="en-GB"/>
                                </w:rPr>
                                <w:t xml:space="preserve"> survey</w:t>
                              </w:r>
                            </w:p>
                          </w:tc>
                        </w:tr>
                      </w:tbl>
                      <w:p w14:paraId="01FB6CD0"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3BE35B56"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0A6290B8"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3672A194"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83BB3" w:rsidRPr="00B83BB3" w14:paraId="4DE5E411" w14:textId="77777777">
                    <w:tc>
                      <w:tcPr>
                        <w:tcW w:w="0" w:type="auto"/>
                        <w:tcBorders>
                          <w:top w:val="inset" w:sz="12" w:space="0" w:color="4CAAD8"/>
                          <w:left w:val="nil"/>
                          <w:bottom w:val="nil"/>
                          <w:right w:val="nil"/>
                        </w:tcBorders>
                        <w:vAlign w:val="center"/>
                        <w:hideMark/>
                      </w:tcPr>
                      <w:p w14:paraId="0256902E" w14:textId="77777777" w:rsidR="00B83BB3" w:rsidRPr="00B83BB3" w:rsidRDefault="00B83BB3" w:rsidP="00B83BB3">
                        <w:pPr>
                          <w:spacing w:after="0" w:line="240" w:lineRule="auto"/>
                          <w:rPr>
                            <w:rFonts w:ascii="Calibri" w:eastAsia="Calibri" w:hAnsi="Calibri" w:cs="Calibri"/>
                            <w:lang w:eastAsia="en-GB"/>
                          </w:rPr>
                        </w:pPr>
                      </w:p>
                    </w:tc>
                  </w:tr>
                </w:tbl>
                <w:p w14:paraId="076B323A"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66AD81AE"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56E0A55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3BB3" w:rsidRPr="00B83BB3" w14:paraId="2AB71EDA" w14:textId="77777777">
                    <w:tc>
                      <w:tcPr>
                        <w:tcW w:w="0" w:type="auto"/>
                        <w:tcMar>
                          <w:top w:w="135" w:type="dxa"/>
                          <w:left w:w="270" w:type="dxa"/>
                          <w:bottom w:w="135" w:type="dxa"/>
                          <w:right w:w="270" w:type="dxa"/>
                        </w:tcMar>
                        <w:vAlign w:val="center"/>
                        <w:hideMark/>
                      </w:tcPr>
                      <w:tbl>
                        <w:tblPr>
                          <w:tblW w:w="5000" w:type="pct"/>
                          <w:shd w:val="clear" w:color="auto" w:fill="F1D886"/>
                          <w:tblCellMar>
                            <w:left w:w="0" w:type="dxa"/>
                            <w:right w:w="0" w:type="dxa"/>
                          </w:tblCellMar>
                          <w:tblLook w:val="04A0" w:firstRow="1" w:lastRow="0" w:firstColumn="1" w:lastColumn="0" w:noHBand="0" w:noVBand="1"/>
                        </w:tblPr>
                        <w:tblGrid>
                          <w:gridCol w:w="8460"/>
                        </w:tblGrid>
                        <w:tr w:rsidR="00B83BB3" w:rsidRPr="00B83BB3" w14:paraId="38E2F7D7" w14:textId="77777777">
                          <w:tc>
                            <w:tcPr>
                              <w:tcW w:w="0" w:type="auto"/>
                              <w:shd w:val="clear" w:color="auto" w:fill="F1D886"/>
                              <w:tcMar>
                                <w:top w:w="270" w:type="dxa"/>
                                <w:left w:w="270" w:type="dxa"/>
                                <w:bottom w:w="270" w:type="dxa"/>
                                <w:right w:w="270" w:type="dxa"/>
                              </w:tcMar>
                              <w:hideMark/>
                            </w:tcPr>
                            <w:p w14:paraId="2954E507" w14:textId="77777777" w:rsidR="00B83BB3" w:rsidRPr="00B83BB3" w:rsidRDefault="00B83BB3" w:rsidP="00B83BB3">
                              <w:pPr>
                                <w:spacing w:after="0" w:line="315" w:lineRule="atLeast"/>
                                <w:jc w:val="center"/>
                                <w:rPr>
                                  <w:rFonts w:ascii="Calibri" w:eastAsia="Calibri" w:hAnsi="Calibri" w:cs="Calibri"/>
                                  <w:lang w:eastAsia="en-GB"/>
                                </w:rPr>
                              </w:pPr>
                              <w:bookmarkStart w:id="0" w:name="x_Measles"/>
                              <w:bookmarkEnd w:id="0"/>
                              <w:r w:rsidRPr="00B83BB3">
                                <w:rPr>
                                  <w:rFonts w:ascii="Helvetica" w:eastAsia="Calibri" w:hAnsi="Helvetica" w:cs="Calibri"/>
                                  <w:b/>
                                  <w:bCs/>
                                  <w:color w:val="222222"/>
                                  <w:sz w:val="27"/>
                                  <w:szCs w:val="27"/>
                                  <w:lang w:eastAsia="en-GB"/>
                                </w:rPr>
                                <w:t>Measles update</w:t>
                              </w:r>
                            </w:p>
                          </w:tc>
                        </w:tr>
                      </w:tbl>
                      <w:p w14:paraId="764AB2B7"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4E275B26"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03348B20"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2A9F909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B83BB3" w:rsidRPr="00B83BB3" w14:paraId="0B00F5D3" w14:textId="77777777">
                    <w:tc>
                      <w:tcPr>
                        <w:tcW w:w="0" w:type="auto"/>
                        <w:tcMar>
                          <w:top w:w="0" w:type="dxa"/>
                          <w:left w:w="135" w:type="dxa"/>
                          <w:bottom w:w="135" w:type="dxa"/>
                          <w:right w:w="135" w:type="dxa"/>
                        </w:tcMar>
                        <w:hideMark/>
                      </w:tcPr>
                      <w:p w14:paraId="11C9EFCB"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noProof/>
                            <w:lang w:eastAsia="en-GB"/>
                          </w:rPr>
                          <w:drawing>
                            <wp:inline distT="0" distB="0" distL="0" distR="0" wp14:anchorId="67A9EBC1" wp14:editId="7CC640AC">
                              <wp:extent cx="5367655" cy="3028315"/>
                              <wp:effectExtent l="0" t="0" r="4445" b="635"/>
                              <wp:docPr id="31" name="x_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4"/>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367655" cy="3028315"/>
                                      </a:xfrm>
                                      <a:prstGeom prst="rect">
                                        <a:avLst/>
                                      </a:prstGeom>
                                      <a:noFill/>
                                      <a:ln>
                                        <a:noFill/>
                                      </a:ln>
                                    </pic:spPr>
                                  </pic:pic>
                                </a:graphicData>
                              </a:graphic>
                            </wp:inline>
                          </w:drawing>
                        </w:r>
                      </w:p>
                    </w:tc>
                  </w:tr>
                  <w:tr w:rsidR="00B83BB3" w:rsidRPr="00B83BB3" w14:paraId="2DDA6590" w14:textId="77777777">
                    <w:tc>
                      <w:tcPr>
                        <w:tcW w:w="8460" w:type="dxa"/>
                        <w:tcMar>
                          <w:top w:w="0" w:type="dxa"/>
                          <w:left w:w="135" w:type="dxa"/>
                          <w:bottom w:w="0" w:type="dxa"/>
                          <w:right w:w="135" w:type="dxa"/>
                        </w:tcMar>
                        <w:hideMark/>
                      </w:tcPr>
                      <w:p w14:paraId="3EE3572D" w14:textId="77777777" w:rsidR="00B83BB3" w:rsidRPr="00B83BB3" w:rsidRDefault="00B83BB3" w:rsidP="00B83BB3">
                        <w:pPr>
                          <w:spacing w:after="0" w:line="263" w:lineRule="atLeast"/>
                          <w:rPr>
                            <w:rFonts w:ascii="Calibri" w:eastAsia="Calibri" w:hAnsi="Calibri" w:cs="Calibri"/>
                            <w:lang w:eastAsia="en-GB"/>
                          </w:rPr>
                        </w:pPr>
                        <w:r w:rsidRPr="00B83BB3">
                          <w:rPr>
                            <w:rFonts w:ascii="Helvetica" w:eastAsia="Calibri" w:hAnsi="Helvetica" w:cs="Helvetica"/>
                            <w:color w:val="000000"/>
                            <w:sz w:val="21"/>
                            <w:szCs w:val="21"/>
                            <w:lang w:eastAsia="en-GB"/>
                          </w:rPr>
                          <w:t xml:space="preserve">There have been confirmed cases of measles in the </w:t>
                        </w:r>
                        <w:proofErr w:type="gramStart"/>
                        <w:r w:rsidRPr="00B83BB3">
                          <w:rPr>
                            <w:rFonts w:ascii="Helvetica" w:eastAsia="Calibri" w:hAnsi="Helvetica" w:cs="Helvetica"/>
                            <w:color w:val="000000"/>
                            <w:sz w:val="21"/>
                            <w:szCs w:val="21"/>
                            <w:lang w:eastAsia="en-GB"/>
                          </w:rPr>
                          <w:t>South East</w:t>
                        </w:r>
                        <w:proofErr w:type="gramEnd"/>
                        <w:r w:rsidRPr="00B83BB3">
                          <w:rPr>
                            <w:rFonts w:ascii="Helvetica" w:eastAsia="Calibri" w:hAnsi="Helvetica" w:cs="Helvetica"/>
                            <w:color w:val="000000"/>
                            <w:sz w:val="21"/>
                            <w:szCs w:val="21"/>
                            <w:lang w:eastAsia="en-GB"/>
                          </w:rPr>
                          <w:t xml:space="preserve"> and while there have not been any cases identified in </w:t>
                        </w:r>
                        <w:proofErr w:type="spellStart"/>
                        <w:r w:rsidRPr="00B83BB3">
                          <w:rPr>
                            <w:rFonts w:ascii="Helvetica" w:eastAsia="Calibri" w:hAnsi="Helvetica" w:cs="Helvetica"/>
                            <w:color w:val="000000"/>
                            <w:sz w:val="21"/>
                            <w:szCs w:val="21"/>
                            <w:lang w:eastAsia="en-GB"/>
                          </w:rPr>
                          <w:t>Hampshire,</w:t>
                        </w:r>
                        <w:proofErr w:type="spellEnd"/>
                        <w:r w:rsidRPr="00B83BB3">
                          <w:rPr>
                            <w:rFonts w:ascii="Helvetica" w:eastAsia="Calibri" w:hAnsi="Helvetica" w:cs="Helvetica"/>
                            <w:color w:val="000000"/>
                            <w:sz w:val="21"/>
                            <w:szCs w:val="21"/>
                            <w:lang w:eastAsia="en-GB"/>
                          </w:rPr>
                          <w:t xml:space="preserve"> we would like to take this opportunity share the following reminders: </w:t>
                        </w:r>
                      </w:p>
                      <w:p w14:paraId="329423AD" w14:textId="77777777" w:rsidR="00B83BB3" w:rsidRPr="00B83BB3" w:rsidRDefault="00B83BB3" w:rsidP="00B83BB3">
                        <w:pPr>
                          <w:numPr>
                            <w:ilvl w:val="0"/>
                            <w:numId w:val="4"/>
                          </w:numPr>
                          <w:spacing w:after="0" w:line="263" w:lineRule="atLeast"/>
                          <w:rPr>
                            <w:rFonts w:ascii="Calibri" w:eastAsia="Times New Roman" w:hAnsi="Calibri" w:cs="Calibri"/>
                            <w:color w:val="656565"/>
                            <w:lang w:eastAsia="en-GB"/>
                          </w:rPr>
                        </w:pPr>
                        <w:r w:rsidRPr="00B83BB3">
                          <w:rPr>
                            <w:rFonts w:ascii="Helvetica" w:eastAsia="Times New Roman" w:hAnsi="Helvetica" w:cs="Helvetica"/>
                            <w:color w:val="000000"/>
                            <w:sz w:val="21"/>
                            <w:szCs w:val="21"/>
                            <w:lang w:eastAsia="en-GB"/>
                          </w:rPr>
                          <w:t>Please maximise every opportunity to ensure patients are fully immunised with two doses of MMR.</w:t>
                        </w:r>
                      </w:p>
                      <w:p w14:paraId="782984E0" w14:textId="77777777" w:rsidR="00B83BB3" w:rsidRPr="00B83BB3" w:rsidRDefault="00B83BB3" w:rsidP="00B83BB3">
                        <w:pPr>
                          <w:numPr>
                            <w:ilvl w:val="0"/>
                            <w:numId w:val="4"/>
                          </w:numPr>
                          <w:spacing w:after="0" w:line="263" w:lineRule="atLeast"/>
                          <w:rPr>
                            <w:rFonts w:ascii="Calibri" w:eastAsia="Times New Roman" w:hAnsi="Calibri" w:cs="Calibri"/>
                            <w:color w:val="656565"/>
                            <w:lang w:eastAsia="en-GB"/>
                          </w:rPr>
                        </w:pPr>
                        <w:r w:rsidRPr="00B83BB3">
                          <w:rPr>
                            <w:rFonts w:ascii="Helvetica" w:eastAsia="Times New Roman" w:hAnsi="Helvetica" w:cs="Helvetica"/>
                            <w:color w:val="000000"/>
                            <w:sz w:val="21"/>
                            <w:szCs w:val="21"/>
                            <w:lang w:eastAsia="en-GB"/>
                          </w:rPr>
                          <w:t>Patients with possible measles (a rash and a fever) should be isolated from communal waiting areas to protect other patients – make sure reception staff are aware of this.</w:t>
                        </w:r>
                      </w:p>
                      <w:p w14:paraId="6BDB8E31" w14:textId="77777777" w:rsidR="00B83BB3" w:rsidRPr="00B83BB3" w:rsidRDefault="00B83BB3" w:rsidP="00B83BB3">
                        <w:pPr>
                          <w:numPr>
                            <w:ilvl w:val="0"/>
                            <w:numId w:val="4"/>
                          </w:numPr>
                          <w:spacing w:after="0" w:line="263" w:lineRule="atLeast"/>
                          <w:rPr>
                            <w:rFonts w:ascii="Calibri" w:eastAsia="Times New Roman" w:hAnsi="Calibri" w:cs="Calibri"/>
                            <w:color w:val="656565"/>
                            <w:lang w:eastAsia="en-GB"/>
                          </w:rPr>
                        </w:pPr>
                        <w:r w:rsidRPr="00B83BB3">
                          <w:rPr>
                            <w:rFonts w:ascii="Helvetica" w:eastAsia="Times New Roman" w:hAnsi="Helvetica" w:cs="Helvetica"/>
                            <w:color w:val="000000"/>
                            <w:sz w:val="21"/>
                            <w:szCs w:val="21"/>
                            <w:lang w:eastAsia="en-GB"/>
                          </w:rPr>
                          <w:t>All healthcare staff, including receptionists, should be fully protected against measles; vaccinate if uncertain.</w:t>
                        </w:r>
                      </w:p>
                      <w:p w14:paraId="60EAE1B7" w14:textId="77777777" w:rsidR="00B83BB3" w:rsidRPr="00B83BB3" w:rsidRDefault="00B83BB3" w:rsidP="00B83BB3">
                        <w:pPr>
                          <w:numPr>
                            <w:ilvl w:val="0"/>
                            <w:numId w:val="4"/>
                          </w:numPr>
                          <w:spacing w:after="0" w:line="263" w:lineRule="atLeast"/>
                          <w:rPr>
                            <w:rFonts w:ascii="Calibri" w:eastAsia="Times New Roman" w:hAnsi="Calibri" w:cs="Calibri"/>
                            <w:color w:val="656565"/>
                            <w:lang w:eastAsia="en-GB"/>
                          </w:rPr>
                        </w:pPr>
                        <w:r w:rsidRPr="00B83BB3">
                          <w:rPr>
                            <w:rFonts w:ascii="Helvetica" w:eastAsia="Times New Roman" w:hAnsi="Helvetica" w:cs="Helvetica"/>
                            <w:color w:val="000000"/>
                            <w:sz w:val="21"/>
                            <w:szCs w:val="21"/>
                            <w:lang w:eastAsia="en-GB"/>
                          </w:rPr>
                          <w:t>All suspected measles should be notified asap, to UKHSA on </w:t>
                        </w:r>
                        <w:r w:rsidRPr="00B83BB3">
                          <w:rPr>
                            <w:rFonts w:ascii="Helvetica" w:eastAsia="Times New Roman" w:hAnsi="Helvetica" w:cs="Calibri"/>
                            <w:b/>
                            <w:bCs/>
                            <w:color w:val="000000"/>
                            <w:sz w:val="21"/>
                            <w:szCs w:val="21"/>
                            <w:lang w:eastAsia="en-GB"/>
                          </w:rPr>
                          <w:t>0344 225 3861</w:t>
                        </w:r>
                        <w:r w:rsidRPr="00B83BB3">
                          <w:rPr>
                            <w:rFonts w:ascii="Helvetica" w:eastAsia="Times New Roman" w:hAnsi="Helvetica" w:cs="Helvetica"/>
                            <w:color w:val="000000"/>
                            <w:sz w:val="21"/>
                            <w:szCs w:val="21"/>
                            <w:lang w:eastAsia="en-GB"/>
                          </w:rPr>
                          <w:t>, or out of hours on </w:t>
                        </w:r>
                        <w:r w:rsidRPr="00B83BB3">
                          <w:rPr>
                            <w:rFonts w:ascii="Helvetica" w:eastAsia="Times New Roman" w:hAnsi="Helvetica" w:cs="Calibri"/>
                            <w:b/>
                            <w:bCs/>
                            <w:color w:val="000000"/>
                            <w:sz w:val="21"/>
                            <w:szCs w:val="21"/>
                            <w:lang w:eastAsia="en-GB"/>
                          </w:rPr>
                          <w:t>0844 967 0069 </w:t>
                        </w:r>
                      </w:p>
                      <w:p w14:paraId="2DE20352" w14:textId="77777777" w:rsidR="00B83BB3" w:rsidRPr="00B83BB3" w:rsidRDefault="00B83BB3" w:rsidP="00B83BB3">
                        <w:pPr>
                          <w:numPr>
                            <w:ilvl w:val="0"/>
                            <w:numId w:val="4"/>
                          </w:numPr>
                          <w:spacing w:after="0" w:line="263" w:lineRule="atLeast"/>
                          <w:rPr>
                            <w:rFonts w:ascii="Calibri" w:eastAsia="Times New Roman" w:hAnsi="Calibri" w:cs="Calibri"/>
                            <w:color w:val="656565"/>
                            <w:lang w:eastAsia="en-GB"/>
                          </w:rPr>
                        </w:pPr>
                        <w:r w:rsidRPr="00B83BB3">
                          <w:rPr>
                            <w:rFonts w:ascii="Helvetica" w:eastAsia="Times New Roman" w:hAnsi="Helvetica" w:cs="Helvetica"/>
                            <w:color w:val="000000"/>
                            <w:sz w:val="21"/>
                            <w:szCs w:val="21"/>
                            <w:lang w:eastAsia="en-GB"/>
                          </w:rPr>
                          <w:t>Suspected cases must be excluded from school, nursery or work for four days after the onset of rash. </w:t>
                        </w:r>
                      </w:p>
                      <w:p w14:paraId="52A63276" w14:textId="77777777" w:rsidR="00B83BB3" w:rsidRPr="00B83BB3" w:rsidRDefault="00B83BB3" w:rsidP="00B83BB3">
                        <w:pPr>
                          <w:spacing w:after="0" w:line="263" w:lineRule="atLeast"/>
                          <w:rPr>
                            <w:rFonts w:ascii="Calibri" w:eastAsia="Calibri" w:hAnsi="Calibri" w:cs="Calibri"/>
                            <w:lang w:eastAsia="en-GB"/>
                          </w:rPr>
                        </w:pPr>
                        <w:r w:rsidRPr="00B83BB3">
                          <w:rPr>
                            <w:rFonts w:ascii="Helvetica" w:eastAsia="Calibri" w:hAnsi="Helvetica" w:cs="Helvetica"/>
                            <w:sz w:val="21"/>
                            <w:szCs w:val="21"/>
                            <w:lang w:eastAsia="en-GB"/>
                          </w:rPr>
                          <w:t>Please display and use the leaflets and posters and the following links to promote MMR vaccination and to raise awareness of measles:</w:t>
                        </w:r>
                      </w:p>
                      <w:p w14:paraId="4CEAB242" w14:textId="77777777" w:rsidR="00B83BB3" w:rsidRPr="00B83BB3" w:rsidRDefault="00B83BB3" w:rsidP="00B83BB3">
                        <w:pPr>
                          <w:numPr>
                            <w:ilvl w:val="0"/>
                            <w:numId w:val="5"/>
                          </w:numPr>
                          <w:spacing w:after="0" w:line="263" w:lineRule="atLeast"/>
                          <w:rPr>
                            <w:rFonts w:ascii="Calibri" w:eastAsia="Times New Roman" w:hAnsi="Calibri" w:cs="Calibri"/>
                            <w:lang w:eastAsia="en-GB"/>
                          </w:rPr>
                        </w:pPr>
                        <w:hyperlink r:id="rId17" w:history="1">
                          <w:r w:rsidRPr="00B83BB3">
                            <w:rPr>
                              <w:rFonts w:ascii="Helvetica" w:eastAsia="Times New Roman" w:hAnsi="Helvetica" w:cs="Helvetica"/>
                              <w:sz w:val="21"/>
                              <w:szCs w:val="21"/>
                              <w:u w:val="single"/>
                              <w:lang w:eastAsia="en-GB"/>
                            </w:rPr>
                            <w:t>https://www.gov.uk/government/publications/mmr-for-all-general-leaflet</w:t>
                          </w:r>
                        </w:hyperlink>
                      </w:p>
                      <w:p w14:paraId="62C55C33" w14:textId="77777777" w:rsidR="00B83BB3" w:rsidRPr="00B83BB3" w:rsidRDefault="00B83BB3" w:rsidP="00B83BB3">
                        <w:pPr>
                          <w:numPr>
                            <w:ilvl w:val="0"/>
                            <w:numId w:val="5"/>
                          </w:numPr>
                          <w:spacing w:after="0" w:line="263" w:lineRule="atLeast"/>
                          <w:rPr>
                            <w:rFonts w:ascii="Calibri" w:eastAsia="Times New Roman" w:hAnsi="Calibri" w:cs="Calibri"/>
                            <w:lang w:eastAsia="en-GB"/>
                          </w:rPr>
                        </w:pPr>
                        <w:hyperlink r:id="rId18" w:history="1">
                          <w:r w:rsidRPr="00B83BB3">
                            <w:rPr>
                              <w:rFonts w:ascii="Helvetica" w:eastAsia="Times New Roman" w:hAnsi="Helvetica" w:cs="Helvetica"/>
                              <w:sz w:val="21"/>
                              <w:szCs w:val="21"/>
                              <w:u w:val="single"/>
                              <w:lang w:eastAsia="en-GB"/>
                            </w:rPr>
                            <w:t>https://www.gov.uk/government/publications/measles-dont-let-your-child-catch-it-poster</w:t>
                          </w:r>
                        </w:hyperlink>
                      </w:p>
                      <w:p w14:paraId="486F02A5" w14:textId="77777777" w:rsidR="00B83BB3" w:rsidRPr="00B83BB3" w:rsidRDefault="00B83BB3" w:rsidP="00B83BB3">
                        <w:pPr>
                          <w:numPr>
                            <w:ilvl w:val="0"/>
                            <w:numId w:val="5"/>
                          </w:numPr>
                          <w:spacing w:after="0" w:line="263" w:lineRule="atLeast"/>
                          <w:rPr>
                            <w:rFonts w:ascii="Calibri" w:eastAsia="Times New Roman" w:hAnsi="Calibri" w:cs="Calibri"/>
                            <w:lang w:eastAsia="en-GB"/>
                          </w:rPr>
                        </w:pPr>
                        <w:hyperlink r:id="rId19" w:history="1">
                          <w:r w:rsidRPr="00B83BB3">
                            <w:rPr>
                              <w:rFonts w:ascii="Helvetica" w:eastAsia="Times New Roman" w:hAnsi="Helvetica" w:cs="Helvetica"/>
                              <w:sz w:val="21"/>
                              <w:szCs w:val="21"/>
                              <w:u w:val="single"/>
                              <w:lang w:eastAsia="en-GB"/>
                            </w:rPr>
                            <w:t>https://www.gov.uk/government/publications/think-measles-patient-leaflet-for-young-people</w:t>
                          </w:r>
                        </w:hyperlink>
                      </w:p>
                      <w:p w14:paraId="65C53FEB" w14:textId="77777777" w:rsidR="00B83BB3" w:rsidRPr="00B83BB3" w:rsidRDefault="00B83BB3" w:rsidP="00B83BB3">
                        <w:pPr>
                          <w:numPr>
                            <w:ilvl w:val="0"/>
                            <w:numId w:val="5"/>
                          </w:numPr>
                          <w:spacing w:after="0" w:line="263" w:lineRule="atLeast"/>
                          <w:rPr>
                            <w:rFonts w:ascii="Calibri" w:eastAsia="Times New Roman" w:hAnsi="Calibri" w:cs="Calibri"/>
                            <w:lang w:eastAsia="en-GB"/>
                          </w:rPr>
                        </w:pPr>
                        <w:hyperlink r:id="rId20" w:history="1">
                          <w:r w:rsidRPr="00B83BB3">
                            <w:rPr>
                              <w:rFonts w:ascii="Helvetica" w:eastAsia="Times New Roman" w:hAnsi="Helvetica" w:cs="Helvetica"/>
                              <w:sz w:val="21"/>
                              <w:szCs w:val="21"/>
                              <w:u w:val="single"/>
                              <w:lang w:eastAsia="en-GB"/>
                            </w:rPr>
                            <w:t>https://www.gov.uk/government/publications/think-measles-poster-for-young-people</w:t>
                          </w:r>
                        </w:hyperlink>
                      </w:p>
                      <w:p w14:paraId="5B31FB41" w14:textId="77777777" w:rsidR="00B83BB3" w:rsidRPr="00B83BB3" w:rsidRDefault="00B83BB3" w:rsidP="00B83BB3">
                        <w:pPr>
                          <w:numPr>
                            <w:ilvl w:val="0"/>
                            <w:numId w:val="5"/>
                          </w:numPr>
                          <w:spacing w:after="0" w:line="263" w:lineRule="atLeast"/>
                          <w:rPr>
                            <w:rFonts w:ascii="Calibri" w:eastAsia="Times New Roman" w:hAnsi="Calibri" w:cs="Calibri"/>
                            <w:lang w:eastAsia="en-GB"/>
                          </w:rPr>
                        </w:pPr>
                        <w:hyperlink r:id="rId21" w:history="1">
                          <w:r w:rsidRPr="00B83BB3">
                            <w:rPr>
                              <w:rFonts w:ascii="Helvetica" w:eastAsia="Times New Roman" w:hAnsi="Helvetica" w:cs="Helvetica"/>
                              <w:sz w:val="21"/>
                              <w:szCs w:val="21"/>
                              <w:u w:val="single"/>
                              <w:lang w:eastAsia="en-GB"/>
                            </w:rPr>
                            <w:t>https://www.gov.uk/government/publications/measles-dont-let-your-child-catch-it-flyer-for-gps</w:t>
                          </w:r>
                        </w:hyperlink>
                      </w:p>
                      <w:p w14:paraId="2780C122" w14:textId="77777777" w:rsidR="00B83BB3" w:rsidRPr="00B83BB3" w:rsidRDefault="00B83BB3" w:rsidP="00B83BB3">
                        <w:pPr>
                          <w:numPr>
                            <w:ilvl w:val="0"/>
                            <w:numId w:val="5"/>
                          </w:numPr>
                          <w:spacing w:after="0" w:line="263" w:lineRule="atLeast"/>
                          <w:rPr>
                            <w:rFonts w:ascii="Calibri" w:eastAsia="Times New Roman" w:hAnsi="Calibri" w:cs="Calibri"/>
                            <w:lang w:eastAsia="en-GB"/>
                          </w:rPr>
                        </w:pPr>
                        <w:hyperlink r:id="rId22" w:history="1">
                          <w:r w:rsidRPr="00B83BB3">
                            <w:rPr>
                              <w:rFonts w:ascii="Helvetica" w:eastAsia="Times New Roman" w:hAnsi="Helvetica" w:cs="Helvetica"/>
                              <w:sz w:val="21"/>
                              <w:szCs w:val="21"/>
                              <w:u w:val="single"/>
                              <w:lang w:eastAsia="en-GB"/>
                            </w:rPr>
                            <w:t>https://www.gov.uk/government/publications/measles-dont-let-your-child-catch-it-flyer-for-schools</w:t>
                          </w:r>
                        </w:hyperlink>
                      </w:p>
                      <w:p w14:paraId="117E0AFF" w14:textId="77777777" w:rsidR="00B83BB3" w:rsidRPr="00B83BB3" w:rsidRDefault="00B83BB3" w:rsidP="00B83BB3">
                        <w:pPr>
                          <w:spacing w:after="0" w:line="263" w:lineRule="atLeast"/>
                          <w:rPr>
                            <w:rFonts w:ascii="Calibri" w:eastAsia="Calibri" w:hAnsi="Calibri" w:cs="Calibri"/>
                            <w:lang w:eastAsia="en-GB"/>
                          </w:rPr>
                        </w:pPr>
                        <w:r w:rsidRPr="00B83BB3">
                          <w:rPr>
                            <w:rFonts w:ascii="Helvetica" w:eastAsia="Calibri" w:hAnsi="Helvetica" w:cs="Helvetica"/>
                            <w:color w:val="000000"/>
                            <w:sz w:val="21"/>
                            <w:szCs w:val="21"/>
                            <w:lang w:eastAsia="en-GB"/>
                          </w:rPr>
                          <w:t> </w:t>
                        </w:r>
                        <w:r w:rsidRPr="00B83BB3">
                          <w:rPr>
                            <w:rFonts w:ascii="Helvetica" w:eastAsia="Calibri" w:hAnsi="Helvetica" w:cs="Helvetica"/>
                            <w:color w:val="000000"/>
                            <w:sz w:val="21"/>
                            <w:szCs w:val="21"/>
                            <w:lang w:eastAsia="en-GB"/>
                          </w:rPr>
                          <w:br/>
                          <w:t>Early symptoms to look out for include:</w:t>
                        </w:r>
                      </w:p>
                      <w:p w14:paraId="2B78A3B7" w14:textId="77777777" w:rsidR="00B83BB3" w:rsidRPr="00B83BB3" w:rsidRDefault="00B83BB3" w:rsidP="00B83BB3">
                        <w:pPr>
                          <w:numPr>
                            <w:ilvl w:val="0"/>
                            <w:numId w:val="6"/>
                          </w:numPr>
                          <w:spacing w:after="0" w:line="263" w:lineRule="atLeast"/>
                          <w:rPr>
                            <w:rFonts w:ascii="Calibri" w:eastAsia="Times New Roman" w:hAnsi="Calibri" w:cs="Calibri"/>
                            <w:color w:val="656565"/>
                            <w:lang w:eastAsia="en-GB"/>
                          </w:rPr>
                        </w:pPr>
                        <w:r w:rsidRPr="00B83BB3">
                          <w:rPr>
                            <w:rFonts w:ascii="Helvetica" w:eastAsia="Times New Roman" w:hAnsi="Helvetica" w:cs="Helvetica"/>
                            <w:color w:val="000000"/>
                            <w:sz w:val="21"/>
                            <w:szCs w:val="21"/>
                            <w:lang w:eastAsia="en-GB"/>
                          </w:rPr>
                          <w:t>High </w:t>
                        </w:r>
                        <w:r w:rsidRPr="00B83BB3">
                          <w:rPr>
                            <w:rFonts w:ascii="Helvetica" w:eastAsia="Times New Roman" w:hAnsi="Helvetica" w:cs="Calibri"/>
                            <w:b/>
                            <w:bCs/>
                            <w:color w:val="000000"/>
                            <w:sz w:val="21"/>
                            <w:szCs w:val="21"/>
                            <w:lang w:eastAsia="en-GB"/>
                          </w:rPr>
                          <w:t>fever,</w:t>
                        </w:r>
                        <w:r w:rsidRPr="00B83BB3">
                          <w:rPr>
                            <w:rFonts w:ascii="Helvetica" w:eastAsia="Times New Roman" w:hAnsi="Helvetica" w:cs="Helvetica"/>
                            <w:color w:val="000000"/>
                            <w:sz w:val="21"/>
                            <w:szCs w:val="21"/>
                            <w:lang w:eastAsia="en-GB"/>
                          </w:rPr>
                          <w:t> typically increases during the prodromal phase and peaks (&gt;39</w:t>
                        </w:r>
                        <w:r w:rsidRPr="00B83BB3">
                          <w:rPr>
                            <w:rFonts w:ascii="Helvetica" w:eastAsia="Times New Roman" w:hAnsi="Helvetica" w:cs="Helvetica"/>
                            <w:color w:val="000000"/>
                            <w:sz w:val="21"/>
                            <w:szCs w:val="21"/>
                            <w:vertAlign w:val="superscript"/>
                            <w:lang w:eastAsia="en-GB"/>
                          </w:rPr>
                          <w:t>o</w:t>
                        </w:r>
                        <w:r w:rsidRPr="00B83BB3">
                          <w:rPr>
                            <w:rFonts w:ascii="Helvetica" w:eastAsia="Times New Roman" w:hAnsi="Helvetica" w:cs="Helvetica"/>
                            <w:color w:val="000000"/>
                            <w:sz w:val="21"/>
                            <w:szCs w:val="21"/>
                            <w:lang w:eastAsia="en-GB"/>
                          </w:rPr>
                          <w:t>C) around the rash onset</w:t>
                        </w:r>
                      </w:p>
                      <w:p w14:paraId="4E2D7D78" w14:textId="77777777" w:rsidR="00B83BB3" w:rsidRPr="00B83BB3" w:rsidRDefault="00B83BB3" w:rsidP="00B83BB3">
                        <w:pPr>
                          <w:numPr>
                            <w:ilvl w:val="0"/>
                            <w:numId w:val="6"/>
                          </w:numPr>
                          <w:spacing w:after="0" w:line="263" w:lineRule="atLeast"/>
                          <w:rPr>
                            <w:rFonts w:ascii="Calibri" w:eastAsia="Times New Roman" w:hAnsi="Calibri" w:cs="Calibri"/>
                            <w:color w:val="656565"/>
                            <w:lang w:eastAsia="en-GB"/>
                          </w:rPr>
                        </w:pPr>
                        <w:r w:rsidRPr="00B83BB3">
                          <w:rPr>
                            <w:rFonts w:ascii="Helvetica" w:eastAsia="Times New Roman" w:hAnsi="Helvetica" w:cs="Calibri"/>
                            <w:b/>
                            <w:bCs/>
                            <w:color w:val="000000"/>
                            <w:sz w:val="21"/>
                            <w:szCs w:val="21"/>
                            <w:lang w:eastAsia="en-GB"/>
                          </w:rPr>
                          <w:t>Coryzal</w:t>
                        </w:r>
                        <w:r w:rsidRPr="00B83BB3">
                          <w:rPr>
                            <w:rFonts w:ascii="Helvetica" w:eastAsia="Times New Roman" w:hAnsi="Helvetica" w:cs="Helvetica"/>
                            <w:color w:val="000000"/>
                            <w:sz w:val="21"/>
                            <w:szCs w:val="21"/>
                            <w:lang w:eastAsia="en-GB"/>
                          </w:rPr>
                          <w:t> symptoms (</w:t>
                        </w:r>
                        <w:r w:rsidRPr="00B83BB3">
                          <w:rPr>
                            <w:rFonts w:ascii="Helvetica" w:eastAsia="Times New Roman" w:hAnsi="Helvetica" w:cs="Calibri"/>
                            <w:b/>
                            <w:bCs/>
                            <w:color w:val="000000"/>
                            <w:sz w:val="21"/>
                            <w:szCs w:val="21"/>
                            <w:lang w:eastAsia="en-GB"/>
                          </w:rPr>
                          <w:t>cough</w:t>
                        </w:r>
                        <w:r w:rsidRPr="00B83BB3">
                          <w:rPr>
                            <w:rFonts w:ascii="Helvetica" w:eastAsia="Times New Roman" w:hAnsi="Helvetica" w:cs="Helvetica"/>
                            <w:color w:val="000000"/>
                            <w:sz w:val="21"/>
                            <w:szCs w:val="21"/>
                            <w:lang w:eastAsia="en-GB"/>
                          </w:rPr>
                          <w:t>, </w:t>
                        </w:r>
                        <w:r w:rsidRPr="00B83BB3">
                          <w:rPr>
                            <w:rFonts w:ascii="Helvetica" w:eastAsia="Times New Roman" w:hAnsi="Helvetica" w:cs="Calibri"/>
                            <w:b/>
                            <w:bCs/>
                            <w:color w:val="000000"/>
                            <w:sz w:val="21"/>
                            <w:szCs w:val="21"/>
                            <w:lang w:eastAsia="en-GB"/>
                          </w:rPr>
                          <w:t>cold, or runny nose</w:t>
                        </w:r>
                        <w:r w:rsidRPr="00B83BB3">
                          <w:rPr>
                            <w:rFonts w:ascii="Helvetica" w:eastAsia="Times New Roman" w:hAnsi="Helvetica" w:cs="Helvetica"/>
                            <w:color w:val="000000"/>
                            <w:sz w:val="21"/>
                            <w:szCs w:val="21"/>
                            <w:lang w:eastAsia="en-GB"/>
                          </w:rPr>
                          <w:t>)</w:t>
                        </w:r>
                      </w:p>
                      <w:p w14:paraId="42334434" w14:textId="77777777" w:rsidR="00B83BB3" w:rsidRPr="00B83BB3" w:rsidRDefault="00B83BB3" w:rsidP="00B83BB3">
                        <w:pPr>
                          <w:numPr>
                            <w:ilvl w:val="0"/>
                            <w:numId w:val="6"/>
                          </w:numPr>
                          <w:spacing w:after="0" w:line="263" w:lineRule="atLeast"/>
                          <w:rPr>
                            <w:rFonts w:ascii="Calibri" w:eastAsia="Times New Roman" w:hAnsi="Calibri" w:cs="Calibri"/>
                            <w:color w:val="656565"/>
                            <w:lang w:eastAsia="en-GB"/>
                          </w:rPr>
                        </w:pPr>
                        <w:r w:rsidRPr="00B83BB3">
                          <w:rPr>
                            <w:rFonts w:ascii="Helvetica" w:eastAsia="Times New Roman" w:hAnsi="Helvetica" w:cs="Helvetica"/>
                            <w:color w:val="000000"/>
                            <w:sz w:val="21"/>
                            <w:szCs w:val="21"/>
                            <w:lang w:eastAsia="en-GB"/>
                          </w:rPr>
                          <w:t>Red and watery eyes or </w:t>
                        </w:r>
                        <w:r w:rsidRPr="00B83BB3">
                          <w:rPr>
                            <w:rFonts w:ascii="Helvetica" w:eastAsia="Times New Roman" w:hAnsi="Helvetica" w:cs="Calibri"/>
                            <w:b/>
                            <w:bCs/>
                            <w:color w:val="000000"/>
                            <w:sz w:val="21"/>
                            <w:szCs w:val="21"/>
                            <w:lang w:eastAsia="en-GB"/>
                          </w:rPr>
                          <w:t>conjunctivitis</w:t>
                        </w:r>
                      </w:p>
                      <w:p w14:paraId="43CC500A" w14:textId="77777777" w:rsidR="00B83BB3" w:rsidRPr="00B83BB3" w:rsidRDefault="00B83BB3" w:rsidP="00B83BB3">
                        <w:pPr>
                          <w:numPr>
                            <w:ilvl w:val="0"/>
                            <w:numId w:val="6"/>
                          </w:numPr>
                          <w:spacing w:after="0" w:line="263" w:lineRule="atLeast"/>
                          <w:rPr>
                            <w:rFonts w:ascii="Calibri" w:eastAsia="Times New Roman" w:hAnsi="Calibri" w:cs="Calibri"/>
                            <w:color w:val="656565"/>
                            <w:lang w:eastAsia="en-GB"/>
                          </w:rPr>
                        </w:pPr>
                        <w:proofErr w:type="spellStart"/>
                        <w:r w:rsidRPr="00B83BB3">
                          <w:rPr>
                            <w:rFonts w:ascii="Helvetica" w:eastAsia="Times New Roman" w:hAnsi="Helvetica" w:cs="Calibri"/>
                            <w:b/>
                            <w:bCs/>
                            <w:color w:val="000000"/>
                            <w:sz w:val="21"/>
                            <w:szCs w:val="21"/>
                            <w:lang w:eastAsia="en-GB"/>
                          </w:rPr>
                          <w:t>Koplik</w:t>
                        </w:r>
                        <w:proofErr w:type="spellEnd"/>
                        <w:r w:rsidRPr="00B83BB3">
                          <w:rPr>
                            <w:rFonts w:ascii="Helvetica" w:eastAsia="Times New Roman" w:hAnsi="Helvetica" w:cs="Calibri"/>
                            <w:b/>
                            <w:bCs/>
                            <w:color w:val="000000"/>
                            <w:sz w:val="21"/>
                            <w:szCs w:val="21"/>
                            <w:lang w:eastAsia="en-GB"/>
                          </w:rPr>
                          <w:t xml:space="preserve"> spots</w:t>
                        </w:r>
                        <w:r w:rsidRPr="00B83BB3">
                          <w:rPr>
                            <w:rFonts w:ascii="Helvetica" w:eastAsia="Times New Roman" w:hAnsi="Helvetica" w:cs="Helvetica"/>
                            <w:color w:val="000000"/>
                            <w:sz w:val="21"/>
                            <w:szCs w:val="21"/>
                            <w:lang w:eastAsia="en-GB"/>
                          </w:rPr>
                          <w:t> (small red spots with bluish-white centre) on buccal mucosa </w:t>
                        </w:r>
                        <w:r w:rsidRPr="00B83BB3">
                          <w:rPr>
                            <w:rFonts w:ascii="Helvetica" w:eastAsia="Times New Roman" w:hAnsi="Helvetica" w:cs="Helvetica"/>
                            <w:color w:val="000000"/>
                            <w:sz w:val="21"/>
                            <w:szCs w:val="21"/>
                            <w:u w:val="single"/>
                            <w:lang w:eastAsia="en-GB"/>
                          </w:rPr>
                          <w:t>may</w:t>
                        </w:r>
                        <w:r w:rsidRPr="00B83BB3">
                          <w:rPr>
                            <w:rFonts w:ascii="Helvetica" w:eastAsia="Times New Roman" w:hAnsi="Helvetica" w:cs="Helvetica"/>
                            <w:color w:val="000000"/>
                            <w:sz w:val="21"/>
                            <w:szCs w:val="21"/>
                            <w:lang w:eastAsia="en-GB"/>
                          </w:rPr>
                          <w:t xml:space="preserve"> appear around the time of the rash, sometimes one day before, and last for two to three days after the rash appears. </w:t>
                        </w:r>
                        <w:proofErr w:type="gramStart"/>
                        <w:r w:rsidRPr="00B83BB3">
                          <w:rPr>
                            <w:rFonts w:ascii="Helvetica" w:eastAsia="Times New Roman" w:hAnsi="Helvetica" w:cs="Helvetica"/>
                            <w:color w:val="000000"/>
                            <w:sz w:val="21"/>
                            <w:szCs w:val="21"/>
                            <w:lang w:eastAsia="en-GB"/>
                          </w:rPr>
                          <w:t>However</w:t>
                        </w:r>
                        <w:proofErr w:type="gramEnd"/>
                        <w:r w:rsidRPr="00B83BB3">
                          <w:rPr>
                            <w:rFonts w:ascii="Helvetica" w:eastAsia="Times New Roman" w:hAnsi="Helvetica" w:cs="Helvetica"/>
                            <w:color w:val="000000"/>
                            <w:sz w:val="21"/>
                            <w:szCs w:val="21"/>
                            <w:lang w:eastAsia="en-GB"/>
                          </w:rPr>
                          <w:t xml:space="preserve"> these are often not seen on diagnosis.</w:t>
                        </w:r>
                      </w:p>
                      <w:p w14:paraId="10275E9C" w14:textId="77777777" w:rsidR="00B83BB3" w:rsidRPr="00B83BB3" w:rsidRDefault="00B83BB3" w:rsidP="00B83BB3">
                        <w:pPr>
                          <w:spacing w:after="0" w:line="263" w:lineRule="atLeast"/>
                          <w:rPr>
                            <w:rFonts w:ascii="Calibri" w:eastAsia="Calibri" w:hAnsi="Calibri" w:cs="Calibri"/>
                            <w:lang w:eastAsia="en-GB"/>
                          </w:rPr>
                        </w:pPr>
                        <w:r w:rsidRPr="00B83BB3">
                          <w:rPr>
                            <w:rFonts w:ascii="Helvetica" w:eastAsia="Calibri" w:hAnsi="Helvetica" w:cs="Helvetica"/>
                            <w:color w:val="000000"/>
                            <w:sz w:val="21"/>
                            <w:szCs w:val="21"/>
                            <w:lang w:eastAsia="en-GB"/>
                          </w:rPr>
                          <w:t>Later symptoms:</w:t>
                        </w:r>
                      </w:p>
                      <w:p w14:paraId="51654B61" w14:textId="77777777" w:rsidR="00B83BB3" w:rsidRPr="00B83BB3" w:rsidRDefault="00B83BB3" w:rsidP="00B83BB3">
                        <w:pPr>
                          <w:numPr>
                            <w:ilvl w:val="0"/>
                            <w:numId w:val="7"/>
                          </w:numPr>
                          <w:spacing w:after="0" w:line="263" w:lineRule="atLeast"/>
                          <w:rPr>
                            <w:rFonts w:ascii="Calibri" w:eastAsia="Times New Roman" w:hAnsi="Calibri" w:cs="Calibri"/>
                            <w:color w:val="656565"/>
                            <w:lang w:eastAsia="en-GB"/>
                          </w:rPr>
                        </w:pPr>
                        <w:r w:rsidRPr="00B83BB3">
                          <w:rPr>
                            <w:rFonts w:ascii="Helvetica" w:eastAsia="Times New Roman" w:hAnsi="Helvetica" w:cs="Helvetica"/>
                            <w:color w:val="000000"/>
                            <w:sz w:val="21"/>
                            <w:szCs w:val="21"/>
                            <w:lang w:eastAsia="en-GB"/>
                          </w:rPr>
                          <w:t>Characteristic red/brown blotchy </w:t>
                        </w:r>
                        <w:r w:rsidRPr="00B83BB3">
                          <w:rPr>
                            <w:rFonts w:ascii="Helvetica" w:eastAsia="Times New Roman" w:hAnsi="Helvetica" w:cs="Calibri"/>
                            <w:b/>
                            <w:bCs/>
                            <w:color w:val="000000"/>
                            <w:sz w:val="21"/>
                            <w:szCs w:val="21"/>
                            <w:lang w:eastAsia="en-GB"/>
                          </w:rPr>
                          <w:t>maculopapular (non-vesicular) rash</w:t>
                        </w:r>
                        <w:r w:rsidRPr="00B83BB3">
                          <w:rPr>
                            <w:rFonts w:ascii="Helvetica" w:eastAsia="Times New Roman" w:hAnsi="Helvetica" w:cs="Helvetica"/>
                            <w:color w:val="000000"/>
                            <w:sz w:val="21"/>
                            <w:szCs w:val="21"/>
                            <w:lang w:eastAsia="en-GB"/>
                          </w:rPr>
                          <w:t> (appears 3-4 days after initial symptom onset). The typical rash is non-itchy, starts on the face and upper neck behind the ears, then spreads across the trunk and limbs eventually reaching the hands and feet.</w:t>
                        </w:r>
                      </w:p>
                      <w:p w14:paraId="3609B7BC" w14:textId="77777777" w:rsidR="00B83BB3" w:rsidRPr="00B83BB3" w:rsidRDefault="00B83BB3" w:rsidP="00B83BB3">
                        <w:pPr>
                          <w:spacing w:after="0" w:line="263" w:lineRule="atLeast"/>
                          <w:rPr>
                            <w:rFonts w:ascii="Calibri" w:eastAsia="Calibri" w:hAnsi="Calibri" w:cs="Calibri"/>
                            <w:lang w:eastAsia="en-GB"/>
                          </w:rPr>
                        </w:pPr>
                        <w:hyperlink r:id="rId23" w:history="1">
                          <w:r w:rsidRPr="00B83BB3">
                            <w:rPr>
                              <w:rFonts w:ascii="Helvetica" w:eastAsia="Calibri" w:hAnsi="Helvetica" w:cs="Helvetica"/>
                              <w:color w:val="000000"/>
                              <w:sz w:val="21"/>
                              <w:szCs w:val="21"/>
                              <w:u w:val="single"/>
                              <w:lang w:eastAsia="en-GB"/>
                            </w:rPr>
                            <w:t>https://www.nhs.uk/conditions/measles/symptoms</w:t>
                          </w:r>
                        </w:hyperlink>
                      </w:p>
                    </w:tc>
                  </w:tr>
                </w:tbl>
                <w:p w14:paraId="2E771CFB"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467ACEAA"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lastRenderedPageBreak/>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50B3BE51"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83BB3" w:rsidRPr="00B83BB3" w14:paraId="5D4508D6" w14:textId="77777777">
                    <w:tc>
                      <w:tcPr>
                        <w:tcW w:w="0" w:type="auto"/>
                        <w:tcBorders>
                          <w:top w:val="inset" w:sz="12" w:space="0" w:color="4CAAD8"/>
                          <w:left w:val="nil"/>
                          <w:bottom w:val="nil"/>
                          <w:right w:val="nil"/>
                        </w:tcBorders>
                        <w:vAlign w:val="center"/>
                        <w:hideMark/>
                      </w:tcPr>
                      <w:p w14:paraId="7057397B" w14:textId="77777777" w:rsidR="00B83BB3" w:rsidRPr="00B83BB3" w:rsidRDefault="00B83BB3" w:rsidP="00B83BB3">
                        <w:pPr>
                          <w:spacing w:after="0" w:line="240" w:lineRule="auto"/>
                          <w:rPr>
                            <w:rFonts w:ascii="Calibri" w:eastAsia="Calibri" w:hAnsi="Calibri" w:cs="Calibri"/>
                            <w:lang w:eastAsia="en-GB"/>
                          </w:rPr>
                        </w:pPr>
                      </w:p>
                    </w:tc>
                  </w:tr>
                </w:tbl>
                <w:p w14:paraId="3C70DBF9"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1A99019E"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578CB07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3BB3" w:rsidRPr="00B83BB3" w14:paraId="4040B30B" w14:textId="77777777">
                    <w:tc>
                      <w:tcPr>
                        <w:tcW w:w="0" w:type="auto"/>
                        <w:tcMar>
                          <w:top w:w="135" w:type="dxa"/>
                          <w:left w:w="270" w:type="dxa"/>
                          <w:bottom w:w="135" w:type="dxa"/>
                          <w:right w:w="270" w:type="dxa"/>
                        </w:tcMar>
                        <w:vAlign w:val="center"/>
                        <w:hideMark/>
                      </w:tcPr>
                      <w:tbl>
                        <w:tblPr>
                          <w:tblW w:w="5000" w:type="pct"/>
                          <w:shd w:val="clear" w:color="auto" w:fill="F1D886"/>
                          <w:tblCellMar>
                            <w:left w:w="0" w:type="dxa"/>
                            <w:right w:w="0" w:type="dxa"/>
                          </w:tblCellMar>
                          <w:tblLook w:val="04A0" w:firstRow="1" w:lastRow="0" w:firstColumn="1" w:lastColumn="0" w:noHBand="0" w:noVBand="1"/>
                        </w:tblPr>
                        <w:tblGrid>
                          <w:gridCol w:w="8460"/>
                        </w:tblGrid>
                        <w:tr w:rsidR="00B83BB3" w:rsidRPr="00B83BB3" w14:paraId="791037AB" w14:textId="77777777">
                          <w:tc>
                            <w:tcPr>
                              <w:tcW w:w="0" w:type="auto"/>
                              <w:shd w:val="clear" w:color="auto" w:fill="F1D886"/>
                              <w:tcMar>
                                <w:top w:w="270" w:type="dxa"/>
                                <w:left w:w="270" w:type="dxa"/>
                                <w:bottom w:w="270" w:type="dxa"/>
                                <w:right w:w="270" w:type="dxa"/>
                              </w:tcMar>
                              <w:hideMark/>
                            </w:tcPr>
                            <w:p w14:paraId="7ADFDC38" w14:textId="77777777" w:rsidR="00B83BB3" w:rsidRPr="00B83BB3" w:rsidRDefault="00B83BB3" w:rsidP="00B83BB3">
                              <w:pPr>
                                <w:spacing w:after="0" w:line="315" w:lineRule="atLeast"/>
                                <w:jc w:val="center"/>
                                <w:rPr>
                                  <w:rFonts w:ascii="Calibri" w:eastAsia="Calibri" w:hAnsi="Calibri" w:cs="Calibri"/>
                                  <w:lang w:eastAsia="en-GB"/>
                                </w:rPr>
                              </w:pPr>
                              <w:bookmarkStart w:id="1" w:name="x_iPlato"/>
                              <w:bookmarkEnd w:id="1"/>
                              <w:r w:rsidRPr="00B83BB3">
                                <w:rPr>
                                  <w:rFonts w:ascii="Helvetica" w:eastAsia="Calibri" w:hAnsi="Helvetica" w:cs="Calibri"/>
                                  <w:b/>
                                  <w:bCs/>
                                  <w:color w:val="222222"/>
                                  <w:sz w:val="27"/>
                                  <w:szCs w:val="27"/>
                                  <w:lang w:eastAsia="en-GB"/>
                                </w:rPr>
                                <w:t xml:space="preserve">Last week for GP practices to sign up to </w:t>
                              </w:r>
                              <w:proofErr w:type="spellStart"/>
                              <w:r w:rsidRPr="00B83BB3">
                                <w:rPr>
                                  <w:rFonts w:ascii="Helvetica" w:eastAsia="Calibri" w:hAnsi="Helvetica" w:cs="Calibri"/>
                                  <w:b/>
                                  <w:bCs/>
                                  <w:color w:val="222222"/>
                                  <w:sz w:val="27"/>
                                  <w:szCs w:val="27"/>
                                  <w:lang w:eastAsia="en-GB"/>
                                </w:rPr>
                                <w:t>iPlato</w:t>
                              </w:r>
                              <w:proofErr w:type="spellEnd"/>
                              <w:r w:rsidRPr="00B83BB3">
                                <w:rPr>
                                  <w:rFonts w:ascii="Helvetica" w:eastAsia="Calibri" w:hAnsi="Helvetica" w:cs="Calibri"/>
                                  <w:b/>
                                  <w:bCs/>
                                  <w:color w:val="222222"/>
                                  <w:sz w:val="27"/>
                                  <w:szCs w:val="27"/>
                                  <w:lang w:eastAsia="en-GB"/>
                                </w:rPr>
                                <w:t xml:space="preserve"> Video Consultations</w:t>
                              </w:r>
                            </w:p>
                          </w:tc>
                        </w:tr>
                      </w:tbl>
                      <w:p w14:paraId="7E34878A"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0D2174DB"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4B5A2323"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49C0855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B83BB3" w:rsidRPr="00B83BB3" w14:paraId="74E994D9" w14:textId="77777777">
                    <w:tc>
                      <w:tcPr>
                        <w:tcW w:w="0" w:type="auto"/>
                        <w:tcMar>
                          <w:top w:w="0" w:type="dxa"/>
                          <w:left w:w="135" w:type="dxa"/>
                          <w:bottom w:w="135" w:type="dxa"/>
                          <w:right w:w="135" w:type="dxa"/>
                        </w:tcMar>
                        <w:hideMark/>
                      </w:tcPr>
                      <w:p w14:paraId="5C02DD1D"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noProof/>
                            <w:lang w:eastAsia="en-GB"/>
                          </w:rPr>
                          <w:drawing>
                            <wp:inline distT="0" distB="0" distL="0" distR="0" wp14:anchorId="5CAC0676" wp14:editId="4E80BFFF">
                              <wp:extent cx="5367655" cy="3028315"/>
                              <wp:effectExtent l="0" t="0" r="4445" b="635"/>
                              <wp:docPr id="18" name="x_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3"/>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367655" cy="3028315"/>
                                      </a:xfrm>
                                      <a:prstGeom prst="rect">
                                        <a:avLst/>
                                      </a:prstGeom>
                                      <a:noFill/>
                                      <a:ln>
                                        <a:noFill/>
                                      </a:ln>
                                    </pic:spPr>
                                  </pic:pic>
                                </a:graphicData>
                              </a:graphic>
                            </wp:inline>
                          </w:drawing>
                        </w:r>
                      </w:p>
                    </w:tc>
                  </w:tr>
                  <w:tr w:rsidR="00B83BB3" w:rsidRPr="00B83BB3" w14:paraId="6360EE39" w14:textId="77777777">
                    <w:tc>
                      <w:tcPr>
                        <w:tcW w:w="8460" w:type="dxa"/>
                        <w:tcMar>
                          <w:top w:w="0" w:type="dxa"/>
                          <w:left w:w="135" w:type="dxa"/>
                          <w:bottom w:w="0" w:type="dxa"/>
                          <w:right w:w="135" w:type="dxa"/>
                        </w:tcMar>
                        <w:hideMark/>
                      </w:tcPr>
                      <w:p w14:paraId="40003794" w14:textId="77777777" w:rsidR="00B83BB3" w:rsidRPr="00B83BB3" w:rsidRDefault="00B83BB3" w:rsidP="00B83BB3">
                        <w:pPr>
                          <w:spacing w:after="0" w:line="263" w:lineRule="atLeast"/>
                          <w:rPr>
                            <w:rFonts w:ascii="Calibri" w:eastAsia="Calibri" w:hAnsi="Calibri" w:cs="Calibri"/>
                            <w:lang w:eastAsia="en-GB"/>
                          </w:rPr>
                        </w:pPr>
                        <w:r w:rsidRPr="00B83BB3">
                          <w:rPr>
                            <w:rFonts w:ascii="Helvetica" w:eastAsia="Calibri" w:hAnsi="Helvetica" w:cs="Helvetica"/>
                            <w:color w:val="000000"/>
                            <w:sz w:val="21"/>
                            <w:szCs w:val="21"/>
                            <w:lang w:eastAsia="en-GB"/>
                          </w:rPr>
                          <w:lastRenderedPageBreak/>
                          <w:t>If you haven’t yet signed up for your video consultation password, please do so immediately at </w:t>
                        </w:r>
                        <w:hyperlink r:id="rId26" w:history="1">
                          <w:r w:rsidRPr="00B83BB3">
                            <w:rPr>
                              <w:rFonts w:ascii="Helvetica" w:eastAsia="Calibri" w:hAnsi="Helvetica" w:cs="Helvetica"/>
                              <w:color w:val="000000"/>
                              <w:sz w:val="21"/>
                              <w:szCs w:val="21"/>
                              <w:u w:val="single"/>
                              <w:lang w:eastAsia="en-GB"/>
                            </w:rPr>
                            <w:t>www.iplato.com/connect</w:t>
                          </w:r>
                        </w:hyperlink>
                        <w:r w:rsidRPr="00B83BB3">
                          <w:rPr>
                            <w:rFonts w:ascii="Helvetica" w:eastAsia="Calibri" w:hAnsi="Helvetica" w:cs="Helvetica"/>
                            <w:color w:val="000000"/>
                            <w:sz w:val="21"/>
                            <w:szCs w:val="21"/>
                            <w:lang w:eastAsia="en-GB"/>
                          </w:rPr>
                          <w:t xml:space="preserve">. It takes three to five minutes after which </w:t>
                        </w:r>
                        <w:proofErr w:type="spellStart"/>
                        <w:r w:rsidRPr="00B83BB3">
                          <w:rPr>
                            <w:rFonts w:ascii="Helvetica" w:eastAsia="Calibri" w:hAnsi="Helvetica" w:cs="Helvetica"/>
                            <w:color w:val="000000"/>
                            <w:sz w:val="21"/>
                            <w:szCs w:val="21"/>
                            <w:lang w:eastAsia="en-GB"/>
                          </w:rPr>
                          <w:t>iPlato</w:t>
                        </w:r>
                        <w:proofErr w:type="spellEnd"/>
                        <w:r w:rsidRPr="00B83BB3">
                          <w:rPr>
                            <w:rFonts w:ascii="Helvetica" w:eastAsia="Calibri" w:hAnsi="Helvetica" w:cs="Helvetica"/>
                            <w:color w:val="000000"/>
                            <w:sz w:val="21"/>
                            <w:szCs w:val="21"/>
                            <w:lang w:eastAsia="en-GB"/>
                          </w:rPr>
                          <w:t xml:space="preserve"> will send you your login.</w:t>
                        </w:r>
                        <w:r w:rsidRPr="00B83BB3">
                          <w:rPr>
                            <w:rFonts w:ascii="Helvetica" w:eastAsia="Calibri" w:hAnsi="Helvetica" w:cs="Helvetica"/>
                            <w:color w:val="000000"/>
                            <w:sz w:val="21"/>
                            <w:szCs w:val="21"/>
                            <w:lang w:eastAsia="en-GB"/>
                          </w:rPr>
                          <w:br/>
                          <w:t> </w:t>
                        </w:r>
                        <w:r w:rsidRPr="00B83BB3">
                          <w:rPr>
                            <w:rFonts w:ascii="Helvetica" w:eastAsia="Calibri" w:hAnsi="Helvetica" w:cs="Helvetica"/>
                            <w:color w:val="000000"/>
                            <w:sz w:val="21"/>
                            <w:szCs w:val="21"/>
                            <w:lang w:eastAsia="en-GB"/>
                          </w:rPr>
                          <w:br/>
                          <w:t xml:space="preserve">Please make sure that your practice manager or IT lead has signed up. </w:t>
                        </w:r>
                        <w:proofErr w:type="spellStart"/>
                        <w:r w:rsidRPr="00B83BB3">
                          <w:rPr>
                            <w:rFonts w:ascii="Helvetica" w:eastAsia="Calibri" w:hAnsi="Helvetica" w:cs="Helvetica"/>
                            <w:color w:val="000000"/>
                            <w:sz w:val="21"/>
                            <w:szCs w:val="21"/>
                            <w:lang w:eastAsia="en-GB"/>
                          </w:rPr>
                          <w:t>EMiS</w:t>
                        </w:r>
                        <w:proofErr w:type="spellEnd"/>
                        <w:r w:rsidRPr="00B83BB3">
                          <w:rPr>
                            <w:rFonts w:ascii="Helvetica" w:eastAsia="Calibri" w:hAnsi="Helvetica" w:cs="Helvetica"/>
                            <w:color w:val="000000"/>
                            <w:sz w:val="21"/>
                            <w:szCs w:val="21"/>
                            <w:lang w:eastAsia="en-GB"/>
                          </w:rPr>
                          <w:t xml:space="preserve"> practices will need to make small changes to the EMAS manager. Please use our easy to follow guide </w:t>
                        </w:r>
                        <w:hyperlink r:id="rId27" w:tgtFrame="_blank" w:history="1">
                          <w:r w:rsidRPr="00B83BB3">
                            <w:rPr>
                              <w:rFonts w:ascii="Helvetica" w:eastAsia="Calibri" w:hAnsi="Helvetica" w:cs="Helvetica"/>
                              <w:color w:val="000000"/>
                              <w:sz w:val="21"/>
                              <w:szCs w:val="21"/>
                              <w:u w:val="single"/>
                              <w:lang w:eastAsia="en-GB"/>
                            </w:rPr>
                            <w:t>here</w:t>
                          </w:r>
                        </w:hyperlink>
                        <w:r w:rsidRPr="00B83BB3">
                          <w:rPr>
                            <w:rFonts w:ascii="Helvetica" w:eastAsia="Calibri" w:hAnsi="Helvetica" w:cs="Helvetica"/>
                            <w:color w:val="000000"/>
                            <w:sz w:val="21"/>
                            <w:szCs w:val="21"/>
                            <w:lang w:eastAsia="en-GB"/>
                          </w:rPr>
                          <w:t>.</w:t>
                        </w:r>
                        <w:r w:rsidRPr="00B83BB3">
                          <w:rPr>
                            <w:rFonts w:ascii="Helvetica" w:eastAsia="Calibri" w:hAnsi="Helvetica" w:cs="Helvetica"/>
                            <w:color w:val="000000"/>
                            <w:sz w:val="21"/>
                            <w:szCs w:val="21"/>
                            <w:lang w:eastAsia="en-GB"/>
                          </w:rPr>
                          <w:br/>
                          <w:t> </w:t>
                        </w:r>
                        <w:r w:rsidRPr="00B83BB3">
                          <w:rPr>
                            <w:rFonts w:ascii="Helvetica" w:eastAsia="Calibri" w:hAnsi="Helvetica" w:cs="Helvetica"/>
                            <w:color w:val="000000"/>
                            <w:sz w:val="21"/>
                            <w:szCs w:val="21"/>
                            <w:lang w:eastAsia="en-GB"/>
                          </w:rPr>
                          <w:br/>
                          <w:t>The training for the system is available here </w:t>
                        </w:r>
                        <w:hyperlink r:id="rId28" w:history="1">
                          <w:r w:rsidRPr="00B83BB3">
                            <w:rPr>
                              <w:rFonts w:ascii="Helvetica" w:eastAsia="Calibri" w:hAnsi="Helvetica" w:cs="Helvetica"/>
                              <w:color w:val="000000"/>
                              <w:sz w:val="21"/>
                              <w:szCs w:val="21"/>
                              <w:u w:val="single"/>
                              <w:lang w:eastAsia="en-GB"/>
                            </w:rPr>
                            <w:t>https://mygptraining.setmore.com/bookclass</w:t>
                          </w:r>
                        </w:hyperlink>
                        <w:r w:rsidRPr="00B83BB3">
                          <w:rPr>
                            <w:rFonts w:ascii="Helvetica" w:eastAsia="Calibri" w:hAnsi="Helvetica" w:cs="Helvetica"/>
                            <w:color w:val="656565"/>
                            <w:sz w:val="21"/>
                            <w:szCs w:val="21"/>
                            <w:lang w:eastAsia="en-GB"/>
                          </w:rPr>
                          <w:br/>
                        </w:r>
                        <w:r w:rsidRPr="00B83BB3">
                          <w:rPr>
                            <w:rFonts w:ascii="Helvetica" w:eastAsia="Calibri" w:hAnsi="Helvetica" w:cs="Helvetica"/>
                            <w:color w:val="000000"/>
                            <w:sz w:val="21"/>
                            <w:szCs w:val="21"/>
                            <w:lang w:eastAsia="en-GB"/>
                          </w:rPr>
                          <w:t>We hold two sessions a day at different times to ensure everyone can attend and questions can be directed to </w:t>
                        </w:r>
                        <w:hyperlink r:id="rId29" w:history="1">
                          <w:r w:rsidRPr="00B83BB3">
                            <w:rPr>
                              <w:rFonts w:ascii="Helvetica" w:eastAsia="Calibri" w:hAnsi="Helvetica" w:cs="Helvetica"/>
                              <w:color w:val="000000"/>
                              <w:sz w:val="21"/>
                              <w:szCs w:val="21"/>
                              <w:u w:val="single"/>
                              <w:lang w:eastAsia="en-GB"/>
                            </w:rPr>
                            <w:t>training@iplato.com</w:t>
                          </w:r>
                        </w:hyperlink>
                        <w:r w:rsidRPr="00B83BB3">
                          <w:rPr>
                            <w:rFonts w:ascii="Helvetica" w:eastAsia="Calibri" w:hAnsi="Helvetica" w:cs="Helvetica"/>
                            <w:color w:val="000000"/>
                            <w:sz w:val="21"/>
                            <w:szCs w:val="21"/>
                            <w:lang w:eastAsia="en-GB"/>
                          </w:rPr>
                          <w:t>.</w:t>
                        </w:r>
                        <w:r w:rsidRPr="00B83BB3">
                          <w:rPr>
                            <w:rFonts w:ascii="Helvetica" w:eastAsia="Calibri" w:hAnsi="Helvetica" w:cs="Helvetica"/>
                            <w:color w:val="000000"/>
                            <w:sz w:val="21"/>
                            <w:szCs w:val="21"/>
                            <w:lang w:eastAsia="en-GB"/>
                          </w:rPr>
                          <w:br/>
                          <w:t> </w:t>
                        </w:r>
                        <w:r w:rsidRPr="00B83BB3">
                          <w:rPr>
                            <w:rFonts w:ascii="Helvetica" w:eastAsia="Calibri" w:hAnsi="Helvetica" w:cs="Helvetica"/>
                            <w:color w:val="000000"/>
                            <w:sz w:val="21"/>
                            <w:szCs w:val="21"/>
                            <w:lang w:eastAsia="en-GB"/>
                          </w:rPr>
                          <w:br/>
                          <w:t xml:space="preserve">Should you experience any issues you can contact </w:t>
                        </w:r>
                        <w:proofErr w:type="spellStart"/>
                        <w:r w:rsidRPr="00B83BB3">
                          <w:rPr>
                            <w:rFonts w:ascii="Helvetica" w:eastAsia="Calibri" w:hAnsi="Helvetica" w:cs="Helvetica"/>
                            <w:color w:val="000000"/>
                            <w:sz w:val="21"/>
                            <w:szCs w:val="21"/>
                            <w:lang w:eastAsia="en-GB"/>
                          </w:rPr>
                          <w:t>iPlato</w:t>
                        </w:r>
                        <w:proofErr w:type="spellEnd"/>
                        <w:r w:rsidRPr="00B83BB3">
                          <w:rPr>
                            <w:rFonts w:ascii="Helvetica" w:eastAsia="Calibri" w:hAnsi="Helvetica" w:cs="Helvetica"/>
                            <w:color w:val="000000"/>
                            <w:sz w:val="21"/>
                            <w:szCs w:val="21"/>
                            <w:lang w:eastAsia="en-GB"/>
                          </w:rPr>
                          <w:t xml:space="preserve"> Support at </w:t>
                        </w:r>
                        <w:hyperlink r:id="rId30" w:history="1">
                          <w:r w:rsidRPr="00B83BB3">
                            <w:rPr>
                              <w:rFonts w:ascii="Helvetica" w:eastAsia="Calibri" w:hAnsi="Helvetica" w:cs="Helvetica"/>
                              <w:color w:val="000000"/>
                              <w:sz w:val="21"/>
                              <w:szCs w:val="21"/>
                              <w:u w:val="single"/>
                              <w:lang w:eastAsia="en-GB"/>
                            </w:rPr>
                            <w:t>help@iplato.com</w:t>
                          </w:r>
                        </w:hyperlink>
                        <w:r w:rsidRPr="00B83BB3">
                          <w:rPr>
                            <w:rFonts w:ascii="Helvetica" w:eastAsia="Calibri" w:hAnsi="Helvetica" w:cs="Helvetica"/>
                            <w:color w:val="000000"/>
                            <w:sz w:val="21"/>
                            <w:szCs w:val="21"/>
                            <w:lang w:eastAsia="en-GB"/>
                          </w:rPr>
                          <w:t>, or by calling 0203 743 0060 option 1.</w:t>
                        </w:r>
                        <w:r w:rsidRPr="00B83BB3">
                          <w:rPr>
                            <w:rFonts w:ascii="Helvetica" w:eastAsia="Calibri" w:hAnsi="Helvetica" w:cs="Helvetica"/>
                            <w:color w:val="000000"/>
                            <w:sz w:val="21"/>
                            <w:szCs w:val="21"/>
                            <w:lang w:eastAsia="en-GB"/>
                          </w:rPr>
                          <w:br/>
                          <w:t> </w:t>
                        </w:r>
                        <w:r w:rsidRPr="00B83BB3">
                          <w:rPr>
                            <w:rFonts w:ascii="Helvetica" w:eastAsia="Calibri" w:hAnsi="Helvetica" w:cs="Helvetica"/>
                            <w:color w:val="000000"/>
                            <w:sz w:val="21"/>
                            <w:szCs w:val="21"/>
                            <w:lang w:eastAsia="en-GB"/>
                          </w:rPr>
                          <w:br/>
                          <w:t>Alternatively, you can </w:t>
                        </w:r>
                        <w:hyperlink r:id="rId31" w:tgtFrame="_blank" w:history="1">
                          <w:r w:rsidRPr="00B83BB3">
                            <w:rPr>
                              <w:rFonts w:ascii="Helvetica" w:eastAsia="Calibri" w:hAnsi="Helvetica" w:cs="Helvetica"/>
                              <w:color w:val="000000"/>
                              <w:sz w:val="21"/>
                              <w:szCs w:val="21"/>
                              <w:u w:val="single"/>
                              <w:lang w:eastAsia="en-GB"/>
                            </w:rPr>
                            <w:t>view our frequently asked questions guide here</w:t>
                          </w:r>
                        </w:hyperlink>
                        <w:r w:rsidRPr="00B83BB3">
                          <w:rPr>
                            <w:rFonts w:ascii="Helvetica" w:eastAsia="Calibri" w:hAnsi="Helvetica" w:cs="Helvetica"/>
                            <w:color w:val="000000"/>
                            <w:sz w:val="21"/>
                            <w:szCs w:val="21"/>
                            <w:lang w:eastAsia="en-GB"/>
                          </w:rPr>
                          <w:t>.</w:t>
                        </w:r>
                        <w:r w:rsidRPr="00B83BB3">
                          <w:rPr>
                            <w:rFonts w:ascii="Helvetica" w:eastAsia="Calibri" w:hAnsi="Helvetica" w:cs="Helvetica"/>
                            <w:color w:val="000000"/>
                            <w:sz w:val="21"/>
                            <w:szCs w:val="21"/>
                            <w:lang w:eastAsia="en-GB"/>
                          </w:rPr>
                          <w:br/>
                        </w:r>
                        <w:r w:rsidRPr="00B83BB3">
                          <w:rPr>
                            <w:rFonts w:ascii="Helvetica" w:eastAsia="Calibri" w:hAnsi="Helvetica" w:cs="Helvetica"/>
                            <w:color w:val="000000"/>
                            <w:sz w:val="21"/>
                            <w:szCs w:val="21"/>
                            <w:lang w:eastAsia="en-GB"/>
                          </w:rPr>
                          <w:br/>
                        </w:r>
                        <w:r w:rsidRPr="00B83BB3">
                          <w:rPr>
                            <w:rFonts w:ascii="Helvetica" w:eastAsia="Calibri" w:hAnsi="Helvetica" w:cs="Calibri"/>
                            <w:b/>
                            <w:bCs/>
                            <w:color w:val="000000"/>
                            <w:sz w:val="21"/>
                            <w:szCs w:val="21"/>
                            <w:lang w:eastAsia="en-GB"/>
                          </w:rPr>
                          <w:t xml:space="preserve">Access to </w:t>
                        </w:r>
                        <w:proofErr w:type="spellStart"/>
                        <w:r w:rsidRPr="00B83BB3">
                          <w:rPr>
                            <w:rFonts w:ascii="Helvetica" w:eastAsia="Calibri" w:hAnsi="Helvetica" w:cs="Calibri"/>
                            <w:b/>
                            <w:bCs/>
                            <w:color w:val="000000"/>
                            <w:sz w:val="21"/>
                            <w:szCs w:val="21"/>
                            <w:lang w:eastAsia="en-GB"/>
                          </w:rPr>
                          <w:t>AccuRx</w:t>
                        </w:r>
                        <w:proofErr w:type="spellEnd"/>
                        <w:r w:rsidRPr="00B83BB3">
                          <w:rPr>
                            <w:rFonts w:ascii="Helvetica" w:eastAsia="Calibri" w:hAnsi="Helvetica" w:cs="Calibri"/>
                            <w:b/>
                            <w:bCs/>
                            <w:color w:val="000000"/>
                            <w:sz w:val="21"/>
                            <w:szCs w:val="21"/>
                            <w:lang w:eastAsia="en-GB"/>
                          </w:rPr>
                          <w:t xml:space="preserve"> Video Consultations will be removed on Thursday 30 June</w:t>
                        </w:r>
                        <w:r w:rsidRPr="00B83BB3">
                          <w:rPr>
                            <w:rFonts w:ascii="Helvetica" w:eastAsia="Calibri" w:hAnsi="Helvetica" w:cs="Helvetica"/>
                            <w:color w:val="000000"/>
                            <w:sz w:val="21"/>
                            <w:szCs w:val="21"/>
                            <w:lang w:eastAsia="en-GB"/>
                          </w:rPr>
                          <w:t> so it is important that practices that have not already done so sign-up ASAP. </w:t>
                        </w:r>
                        <w:r w:rsidRPr="00B83BB3">
                          <w:rPr>
                            <w:rFonts w:ascii="Helvetica" w:eastAsia="Calibri" w:hAnsi="Helvetica" w:cs="Helvetica"/>
                            <w:color w:val="000000"/>
                            <w:sz w:val="21"/>
                            <w:szCs w:val="21"/>
                            <w:lang w:eastAsia="en-GB"/>
                          </w:rPr>
                          <w:br/>
                        </w:r>
                        <w:r w:rsidRPr="00B83BB3">
                          <w:rPr>
                            <w:rFonts w:ascii="Helvetica" w:eastAsia="Calibri" w:hAnsi="Helvetica" w:cs="Helvetica"/>
                            <w:color w:val="000000"/>
                            <w:sz w:val="21"/>
                            <w:szCs w:val="21"/>
                            <w:lang w:eastAsia="en-GB"/>
                          </w:rPr>
                          <w:br/>
                          <w:t>For more information you can contact the project team via email: </w:t>
                        </w:r>
                        <w:hyperlink r:id="rId32" w:history="1">
                          <w:r w:rsidRPr="00B83BB3">
                            <w:rPr>
                              <w:rFonts w:ascii="Helvetica" w:eastAsia="Calibri" w:hAnsi="Helvetica" w:cs="Helvetica"/>
                              <w:color w:val="000000"/>
                              <w:sz w:val="21"/>
                              <w:szCs w:val="21"/>
                              <w:u w:val="single"/>
                              <w:lang w:eastAsia="en-GB"/>
                            </w:rPr>
                            <w:t>hsiccg.hiowocvcprocurement@nhs.net</w:t>
                          </w:r>
                        </w:hyperlink>
                      </w:p>
                    </w:tc>
                  </w:tr>
                </w:tbl>
                <w:p w14:paraId="189FE929"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79C72979"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lastRenderedPageBreak/>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3ED1E7ED"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83BB3" w:rsidRPr="00B83BB3" w14:paraId="4FC81C06" w14:textId="77777777">
                    <w:tc>
                      <w:tcPr>
                        <w:tcW w:w="0" w:type="auto"/>
                        <w:tcBorders>
                          <w:top w:val="inset" w:sz="12" w:space="0" w:color="4CAAD8"/>
                          <w:left w:val="nil"/>
                          <w:bottom w:val="nil"/>
                          <w:right w:val="nil"/>
                        </w:tcBorders>
                        <w:vAlign w:val="center"/>
                        <w:hideMark/>
                      </w:tcPr>
                      <w:p w14:paraId="688EF7DF" w14:textId="77777777" w:rsidR="00B83BB3" w:rsidRPr="00B83BB3" w:rsidRDefault="00B83BB3" w:rsidP="00B83BB3">
                        <w:pPr>
                          <w:spacing w:after="0" w:line="240" w:lineRule="auto"/>
                          <w:rPr>
                            <w:rFonts w:ascii="Calibri" w:eastAsia="Calibri" w:hAnsi="Calibri" w:cs="Calibri"/>
                            <w:lang w:eastAsia="en-GB"/>
                          </w:rPr>
                        </w:pPr>
                      </w:p>
                    </w:tc>
                  </w:tr>
                </w:tbl>
                <w:p w14:paraId="4AE7EF3E"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15BB571A"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796204D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3BB3" w:rsidRPr="00B83BB3" w14:paraId="33526B60" w14:textId="77777777">
                    <w:tc>
                      <w:tcPr>
                        <w:tcW w:w="0" w:type="auto"/>
                        <w:tcMar>
                          <w:top w:w="135" w:type="dxa"/>
                          <w:left w:w="270" w:type="dxa"/>
                          <w:bottom w:w="135" w:type="dxa"/>
                          <w:right w:w="270" w:type="dxa"/>
                        </w:tcMar>
                        <w:vAlign w:val="center"/>
                        <w:hideMark/>
                      </w:tcPr>
                      <w:tbl>
                        <w:tblPr>
                          <w:tblW w:w="5000" w:type="pct"/>
                          <w:shd w:val="clear" w:color="auto" w:fill="F1D886"/>
                          <w:tblCellMar>
                            <w:left w:w="0" w:type="dxa"/>
                            <w:right w:w="0" w:type="dxa"/>
                          </w:tblCellMar>
                          <w:tblLook w:val="04A0" w:firstRow="1" w:lastRow="0" w:firstColumn="1" w:lastColumn="0" w:noHBand="0" w:noVBand="1"/>
                        </w:tblPr>
                        <w:tblGrid>
                          <w:gridCol w:w="8460"/>
                        </w:tblGrid>
                        <w:tr w:rsidR="00B83BB3" w:rsidRPr="00B83BB3" w14:paraId="2FC62EA6" w14:textId="77777777">
                          <w:tc>
                            <w:tcPr>
                              <w:tcW w:w="0" w:type="auto"/>
                              <w:shd w:val="clear" w:color="auto" w:fill="F1D886"/>
                              <w:tcMar>
                                <w:top w:w="270" w:type="dxa"/>
                                <w:left w:w="270" w:type="dxa"/>
                                <w:bottom w:w="270" w:type="dxa"/>
                                <w:right w:w="270" w:type="dxa"/>
                              </w:tcMar>
                              <w:hideMark/>
                            </w:tcPr>
                            <w:p w14:paraId="4F09386B" w14:textId="77777777" w:rsidR="00B83BB3" w:rsidRPr="00B83BB3" w:rsidRDefault="00B83BB3" w:rsidP="00B83BB3">
                              <w:pPr>
                                <w:spacing w:after="0" w:line="315" w:lineRule="atLeast"/>
                                <w:jc w:val="center"/>
                                <w:rPr>
                                  <w:rFonts w:ascii="Calibri" w:eastAsia="Calibri" w:hAnsi="Calibri" w:cs="Calibri"/>
                                  <w:lang w:eastAsia="en-GB"/>
                                </w:rPr>
                              </w:pPr>
                              <w:bookmarkStart w:id="2" w:name="x_Monkeypox"/>
                              <w:bookmarkEnd w:id="2"/>
                              <w:r w:rsidRPr="00B83BB3">
                                <w:rPr>
                                  <w:rFonts w:ascii="Helvetica" w:eastAsia="Calibri" w:hAnsi="Helvetica" w:cs="Calibri"/>
                                  <w:b/>
                                  <w:bCs/>
                                  <w:color w:val="222222"/>
                                  <w:sz w:val="27"/>
                                  <w:szCs w:val="27"/>
                                  <w:lang w:eastAsia="en-GB"/>
                                </w:rPr>
                                <w:t>Latest Monkeypox updates and documents</w:t>
                              </w:r>
                            </w:p>
                          </w:tc>
                        </w:tr>
                      </w:tbl>
                      <w:p w14:paraId="60F85E9C"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7BEE2082"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4061E3B6"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79EECCD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B83BB3" w:rsidRPr="00B83BB3" w14:paraId="1A051B5F" w14:textId="77777777">
                    <w:tc>
                      <w:tcPr>
                        <w:tcW w:w="0" w:type="auto"/>
                        <w:tcMar>
                          <w:top w:w="0" w:type="dxa"/>
                          <w:left w:w="135" w:type="dxa"/>
                          <w:bottom w:w="135" w:type="dxa"/>
                          <w:right w:w="135" w:type="dxa"/>
                        </w:tcMar>
                        <w:hideMark/>
                      </w:tcPr>
                      <w:p w14:paraId="06698AF9"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noProof/>
                            <w:lang w:eastAsia="en-GB"/>
                          </w:rPr>
                          <w:drawing>
                            <wp:inline distT="0" distB="0" distL="0" distR="0" wp14:anchorId="3C527F64" wp14:editId="43EDEC6E">
                              <wp:extent cx="5367655" cy="3028315"/>
                              <wp:effectExtent l="0" t="0" r="4445" b="635"/>
                              <wp:docPr id="19" name="x_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2"/>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367655" cy="3028315"/>
                                      </a:xfrm>
                                      <a:prstGeom prst="rect">
                                        <a:avLst/>
                                      </a:prstGeom>
                                      <a:noFill/>
                                      <a:ln>
                                        <a:noFill/>
                                      </a:ln>
                                    </pic:spPr>
                                  </pic:pic>
                                </a:graphicData>
                              </a:graphic>
                            </wp:inline>
                          </w:drawing>
                        </w:r>
                      </w:p>
                    </w:tc>
                  </w:tr>
                  <w:tr w:rsidR="00B83BB3" w:rsidRPr="00B83BB3" w14:paraId="531ABD75" w14:textId="77777777">
                    <w:tc>
                      <w:tcPr>
                        <w:tcW w:w="8460" w:type="dxa"/>
                        <w:tcMar>
                          <w:top w:w="0" w:type="dxa"/>
                          <w:left w:w="135" w:type="dxa"/>
                          <w:bottom w:w="0" w:type="dxa"/>
                          <w:right w:w="135" w:type="dxa"/>
                        </w:tcMar>
                        <w:hideMark/>
                      </w:tcPr>
                      <w:p w14:paraId="50F7C5BB" w14:textId="77777777" w:rsidR="00B83BB3" w:rsidRPr="00B83BB3" w:rsidRDefault="00B83BB3" w:rsidP="00B83BB3">
                        <w:pPr>
                          <w:spacing w:after="0" w:line="263" w:lineRule="atLeast"/>
                          <w:rPr>
                            <w:rFonts w:ascii="Calibri" w:eastAsia="Calibri" w:hAnsi="Calibri" w:cs="Calibri"/>
                            <w:lang w:eastAsia="en-GB"/>
                          </w:rPr>
                        </w:pPr>
                        <w:r w:rsidRPr="00B83BB3">
                          <w:rPr>
                            <w:rFonts w:ascii="Helvetica" w:eastAsia="Calibri" w:hAnsi="Helvetica" w:cs="Helvetica"/>
                            <w:color w:val="000000"/>
                            <w:sz w:val="21"/>
                            <w:szCs w:val="21"/>
                            <w:lang w:eastAsia="en-GB"/>
                          </w:rPr>
                          <w:lastRenderedPageBreak/>
                          <w:t>Updated guidance has been published in relation to the management of positive </w:t>
                        </w:r>
                        <w:hyperlink r:id="rId35" w:tgtFrame="_blank" w:history="1">
                          <w:r w:rsidRPr="00B83BB3">
                            <w:rPr>
                              <w:rFonts w:ascii="Helvetica" w:eastAsia="Calibri" w:hAnsi="Helvetica" w:cs="Helvetica"/>
                              <w:color w:val="000000"/>
                              <w:sz w:val="21"/>
                              <w:szCs w:val="21"/>
                              <w:u w:val="single"/>
                              <w:lang w:eastAsia="en-GB"/>
                            </w:rPr>
                            <w:t>cases of monkeypox</w:t>
                          </w:r>
                        </w:hyperlink>
                        <w:r w:rsidRPr="00B83BB3">
                          <w:rPr>
                            <w:rFonts w:ascii="Helvetica" w:eastAsia="Calibri" w:hAnsi="Helvetica" w:cs="Helvetica"/>
                            <w:color w:val="000000"/>
                            <w:sz w:val="21"/>
                            <w:szCs w:val="21"/>
                            <w:lang w:eastAsia="en-GB"/>
                          </w:rPr>
                          <w:t> as well as new guidance on virtual management. This will be added to NHS website (</w:t>
                        </w:r>
                        <w:hyperlink r:id="rId36" w:tgtFrame="_blank" w:history="1">
                          <w:r w:rsidRPr="00B83BB3">
                            <w:rPr>
                              <w:rFonts w:ascii="Helvetica" w:eastAsia="Calibri" w:hAnsi="Helvetica" w:cs="Helvetica"/>
                              <w:color w:val="000000"/>
                              <w:sz w:val="21"/>
                              <w:szCs w:val="21"/>
                              <w:u w:val="single"/>
                              <w:lang w:eastAsia="en-GB"/>
                            </w:rPr>
                            <w:t>https://www.england.nhs.uk/publication/monkeypox/</w:t>
                          </w:r>
                        </w:hyperlink>
                        <w:r w:rsidRPr="00B83BB3">
                          <w:rPr>
                            <w:rFonts w:ascii="Helvetica" w:eastAsia="Calibri" w:hAnsi="Helvetica" w:cs="Helvetica"/>
                            <w:color w:val="000000"/>
                            <w:sz w:val="21"/>
                            <w:szCs w:val="21"/>
                            <w:lang w:eastAsia="en-GB"/>
                          </w:rPr>
                          <w:t>) shortly. </w:t>
                        </w:r>
                        <w:r w:rsidRPr="00B83BB3">
                          <w:rPr>
                            <w:rFonts w:ascii="Helvetica" w:eastAsia="Calibri" w:hAnsi="Helvetica" w:cs="Helvetica"/>
                            <w:color w:val="000000"/>
                            <w:sz w:val="21"/>
                            <w:szCs w:val="21"/>
                            <w:lang w:eastAsia="en-GB"/>
                          </w:rPr>
                          <w:br/>
                        </w:r>
                        <w:r w:rsidRPr="00B83BB3">
                          <w:rPr>
                            <w:rFonts w:ascii="Helvetica" w:eastAsia="Calibri" w:hAnsi="Helvetica" w:cs="Helvetica"/>
                            <w:color w:val="000000"/>
                            <w:sz w:val="21"/>
                            <w:szCs w:val="21"/>
                            <w:lang w:eastAsia="en-GB"/>
                          </w:rPr>
                          <w:br/>
                          <w:t>You will be aware that there are now several hundred confirmed cases of monkeypox in the UK. Whilst these are mostly in London, increasing numbers are being confirmed in other parts of the country. </w:t>
                        </w:r>
                        <w:r w:rsidRPr="00B83BB3">
                          <w:rPr>
                            <w:rFonts w:ascii="Helvetica" w:eastAsia="Calibri" w:hAnsi="Helvetica" w:cs="Helvetica"/>
                            <w:color w:val="000000"/>
                            <w:sz w:val="21"/>
                            <w:szCs w:val="21"/>
                            <w:lang w:eastAsia="en-GB"/>
                          </w:rPr>
                          <w:br/>
                        </w:r>
                        <w:r w:rsidRPr="00B83BB3">
                          <w:rPr>
                            <w:rFonts w:ascii="Helvetica" w:eastAsia="Calibri" w:hAnsi="Helvetica" w:cs="Helvetica"/>
                            <w:color w:val="000000"/>
                            <w:sz w:val="21"/>
                            <w:szCs w:val="21"/>
                            <w:lang w:eastAsia="en-GB"/>
                          </w:rPr>
                          <w:br/>
                          <w:t>It is clear that most individuals do not require hospital admission and </w:t>
                        </w:r>
                        <w:hyperlink r:id="rId37" w:tgtFrame="_blank" w:history="1">
                          <w:r w:rsidRPr="00B83BB3">
                            <w:rPr>
                              <w:rFonts w:ascii="Helvetica" w:eastAsia="Calibri" w:hAnsi="Helvetica" w:cs="Helvetica"/>
                              <w:color w:val="000000"/>
                              <w:sz w:val="21"/>
                              <w:szCs w:val="21"/>
                              <w:u w:val="single"/>
                              <w:lang w:eastAsia="en-GB"/>
                            </w:rPr>
                            <w:t>a risk stratification tool</w:t>
                          </w:r>
                        </w:hyperlink>
                        <w:r w:rsidRPr="00B83BB3">
                          <w:rPr>
                            <w:rFonts w:ascii="Helvetica" w:eastAsia="Calibri" w:hAnsi="Helvetica" w:cs="Helvetica"/>
                            <w:color w:val="000000"/>
                            <w:sz w:val="21"/>
                            <w:szCs w:val="21"/>
                            <w:lang w:eastAsia="en-GB"/>
                          </w:rPr>
                          <w:t> has been developed to identify those needing access to a bed in an infectious disease unit, whether because of clinical need or because they have vulnerable members of the household who are unable to relocate for the period of the patient’s self-isolation. This approach has been described in the </w:t>
                        </w:r>
                        <w:hyperlink r:id="rId38" w:tgtFrame="_blank" w:history="1">
                          <w:r w:rsidRPr="00B83BB3">
                            <w:rPr>
                              <w:rFonts w:ascii="Helvetica" w:eastAsia="Calibri" w:hAnsi="Helvetica" w:cs="Helvetica"/>
                              <w:color w:val="000000"/>
                              <w:sz w:val="21"/>
                              <w:szCs w:val="21"/>
                              <w:u w:val="single"/>
                              <w:lang w:eastAsia="en-GB"/>
                            </w:rPr>
                            <w:t>guidance on management of laboratory confirmed monkeypox cases</w:t>
                          </w:r>
                        </w:hyperlink>
                        <w:r w:rsidRPr="00B83BB3">
                          <w:rPr>
                            <w:rFonts w:ascii="Helvetica" w:eastAsia="Calibri" w:hAnsi="Helvetica" w:cs="Helvetica"/>
                            <w:color w:val="000000"/>
                            <w:sz w:val="21"/>
                            <w:szCs w:val="21"/>
                            <w:lang w:eastAsia="en-GB"/>
                          </w:rPr>
                          <w:t>.</w:t>
                        </w:r>
                        <w:r w:rsidRPr="00B83BB3">
                          <w:rPr>
                            <w:rFonts w:ascii="Helvetica" w:eastAsia="Calibri" w:hAnsi="Helvetica" w:cs="Helvetica"/>
                            <w:color w:val="000000"/>
                            <w:sz w:val="21"/>
                            <w:szCs w:val="21"/>
                            <w:lang w:eastAsia="en-GB"/>
                          </w:rPr>
                          <w:br/>
                        </w:r>
                        <w:r w:rsidRPr="00B83BB3">
                          <w:rPr>
                            <w:rFonts w:ascii="Helvetica" w:eastAsia="Calibri" w:hAnsi="Helvetica" w:cs="Helvetica"/>
                            <w:color w:val="000000"/>
                            <w:sz w:val="21"/>
                            <w:szCs w:val="21"/>
                            <w:lang w:eastAsia="en-GB"/>
                          </w:rPr>
                          <w:br/>
                          <w:t>In order to transition to a safe and more sustainable ‘business as usual’ model, the following changes are now required. After taking a sample to be tested for monkeypox, if hospital admission is not required, the responsible clinician should advise the patient to self-isolate at home and give instructions on what to do if problems arise before the result is available. Importantly, the responsible clinician should clearly indicate the urgency of the test on the sample request and give details of an appropriate out of hours point of contact who can take forward any necessary action if UKHSA laboratories report a positive test result. </w:t>
                        </w:r>
                        <w:r w:rsidRPr="00B83BB3">
                          <w:rPr>
                            <w:rFonts w:ascii="Helvetica" w:eastAsia="Calibri" w:hAnsi="Helvetica" w:cs="Helvetica"/>
                            <w:color w:val="000000"/>
                            <w:sz w:val="21"/>
                            <w:szCs w:val="21"/>
                            <w:lang w:eastAsia="en-GB"/>
                          </w:rPr>
                          <w:br/>
                        </w:r>
                        <w:r w:rsidRPr="00B83BB3">
                          <w:rPr>
                            <w:rFonts w:ascii="Helvetica" w:eastAsia="Calibri" w:hAnsi="Helvetica" w:cs="Helvetica"/>
                            <w:color w:val="000000"/>
                            <w:sz w:val="21"/>
                            <w:szCs w:val="21"/>
                            <w:lang w:eastAsia="en-GB"/>
                          </w:rPr>
                          <w:br/>
                          <w:t>After diagnostic confirmation of monkeypox, the referring clinician should make an assessment of the patient using the risk stratification tool and take actions according to the risk group, as follows: </w:t>
                        </w:r>
                      </w:p>
                      <w:p w14:paraId="4C6975F1" w14:textId="77777777" w:rsidR="00B83BB3" w:rsidRPr="00B83BB3" w:rsidRDefault="00B83BB3" w:rsidP="00B83BB3">
                        <w:pPr>
                          <w:numPr>
                            <w:ilvl w:val="0"/>
                            <w:numId w:val="8"/>
                          </w:numPr>
                          <w:spacing w:after="0" w:line="263" w:lineRule="atLeast"/>
                          <w:rPr>
                            <w:rFonts w:ascii="Calibri" w:eastAsia="Times New Roman" w:hAnsi="Calibri" w:cs="Calibri"/>
                            <w:color w:val="656565"/>
                            <w:lang w:eastAsia="en-GB"/>
                          </w:rPr>
                        </w:pPr>
                        <w:r w:rsidRPr="00B83BB3">
                          <w:rPr>
                            <w:rFonts w:ascii="Helvetica" w:eastAsia="Times New Roman" w:hAnsi="Helvetica" w:cs="Helvetica"/>
                            <w:color w:val="000000"/>
                            <w:sz w:val="21"/>
                            <w:szCs w:val="21"/>
                            <w:lang w:eastAsia="en-GB"/>
                          </w:rPr>
                          <w:t>Group A - patient with features of severe infection or infection in a vulnerable person. The responsible clinician should immediately complete the template, found in </w:t>
                        </w:r>
                        <w:hyperlink r:id="rId39" w:tgtFrame="_blank" w:history="1">
                          <w:r w:rsidRPr="00B83BB3">
                            <w:rPr>
                              <w:rFonts w:ascii="Helvetica" w:eastAsia="Times New Roman" w:hAnsi="Helvetica" w:cs="Helvetica"/>
                              <w:color w:val="000000"/>
                              <w:sz w:val="21"/>
                              <w:szCs w:val="21"/>
                              <w:u w:val="single"/>
                              <w:lang w:eastAsia="en-GB"/>
                            </w:rPr>
                            <w:t>Appendix C of document B1754</w:t>
                          </w:r>
                        </w:hyperlink>
                        <w:r w:rsidRPr="00B83BB3">
                          <w:rPr>
                            <w:rFonts w:ascii="Helvetica" w:eastAsia="Times New Roman" w:hAnsi="Helvetica" w:cs="Helvetica"/>
                            <w:color w:val="000000"/>
                            <w:sz w:val="21"/>
                            <w:szCs w:val="21"/>
                            <w:lang w:eastAsia="en-GB"/>
                          </w:rPr>
                          <w:t> , and return to the National Operations Centre (</w:t>
                        </w:r>
                        <w:hyperlink r:id="rId40" w:history="1">
                          <w:r w:rsidRPr="00B83BB3">
                            <w:rPr>
                              <w:rFonts w:ascii="Helvetica" w:eastAsia="Times New Roman" w:hAnsi="Helvetica" w:cs="Helvetica"/>
                              <w:color w:val="000000"/>
                              <w:sz w:val="21"/>
                              <w:szCs w:val="21"/>
                              <w:u w:val="single"/>
                              <w:lang w:eastAsia="en-GB"/>
                            </w:rPr>
                            <w:t>england.incident12@nhs.net</w:t>
                          </w:r>
                        </w:hyperlink>
                        <w:r w:rsidRPr="00B83BB3">
                          <w:rPr>
                            <w:rFonts w:ascii="Helvetica" w:eastAsia="Times New Roman" w:hAnsi="Helvetica" w:cs="Helvetica"/>
                            <w:color w:val="000000"/>
                            <w:sz w:val="21"/>
                            <w:szCs w:val="21"/>
                            <w:lang w:eastAsia="en-GB"/>
                          </w:rPr>
                          <w:t>) for discussion at the High Consequence Infectious Diseases (HCID) Network daily call.</w:t>
                        </w:r>
                        <w:r w:rsidRPr="00B83BB3">
                          <w:rPr>
                            <w:rFonts w:ascii="Helvetica" w:eastAsia="Times New Roman" w:hAnsi="Helvetica" w:cs="Helvetica"/>
                            <w:color w:val="656565"/>
                            <w:sz w:val="21"/>
                            <w:szCs w:val="21"/>
                            <w:lang w:eastAsia="en-GB"/>
                          </w:rPr>
                          <w:br/>
                        </w:r>
                        <w:r w:rsidRPr="00B83BB3">
                          <w:rPr>
                            <w:rFonts w:ascii="Helvetica" w:eastAsia="Times New Roman" w:hAnsi="Helvetica" w:cs="Helvetica"/>
                            <w:color w:val="656565"/>
                            <w:sz w:val="21"/>
                            <w:szCs w:val="21"/>
                            <w:lang w:eastAsia="en-GB"/>
                          </w:rPr>
                          <w:br/>
                        </w:r>
                        <w:r w:rsidRPr="00B83BB3">
                          <w:rPr>
                            <w:rFonts w:ascii="Helvetica" w:eastAsia="Times New Roman" w:hAnsi="Helvetica" w:cs="Helvetica"/>
                            <w:color w:val="000000"/>
                            <w:sz w:val="21"/>
                            <w:szCs w:val="21"/>
                            <w:lang w:eastAsia="en-GB"/>
                          </w:rPr>
                          <w:t>The responsible clinician will be invited to join the HCID network meeting to discuss potential admission to one of the five HCID units. The meeting is held daily at 11am but arrangements can also be made for urgent admission at other times if essential by contacting the EPRR Duty Officer on 0333 200 5022 and request that ‘NHS05’ call back (give name and contact number).</w:t>
                        </w:r>
                        <w:r w:rsidRPr="00B83BB3">
                          <w:rPr>
                            <w:rFonts w:ascii="Helvetica" w:eastAsia="Times New Roman" w:hAnsi="Helvetica" w:cs="Helvetica"/>
                            <w:color w:val="656565"/>
                            <w:sz w:val="21"/>
                            <w:szCs w:val="21"/>
                            <w:lang w:eastAsia="en-GB"/>
                          </w:rPr>
                          <w:br/>
                          <w:t> </w:t>
                        </w:r>
                      </w:p>
                      <w:p w14:paraId="04DE84AF" w14:textId="77777777" w:rsidR="00B83BB3" w:rsidRPr="00B83BB3" w:rsidRDefault="00B83BB3" w:rsidP="00B83BB3">
                        <w:pPr>
                          <w:numPr>
                            <w:ilvl w:val="0"/>
                            <w:numId w:val="8"/>
                          </w:numPr>
                          <w:spacing w:after="0" w:line="263" w:lineRule="atLeast"/>
                          <w:rPr>
                            <w:rFonts w:ascii="Calibri" w:eastAsia="Times New Roman" w:hAnsi="Calibri" w:cs="Calibri"/>
                            <w:color w:val="656565"/>
                            <w:lang w:eastAsia="en-GB"/>
                          </w:rPr>
                        </w:pPr>
                        <w:r w:rsidRPr="00B83BB3">
                          <w:rPr>
                            <w:rFonts w:ascii="Helvetica" w:eastAsia="Times New Roman" w:hAnsi="Helvetica" w:cs="Helvetica"/>
                            <w:color w:val="000000"/>
                            <w:sz w:val="21"/>
                            <w:szCs w:val="21"/>
                            <w:lang w:eastAsia="en-GB"/>
                          </w:rPr>
                          <w:t>Group B - patient presents a potential risk to vulnerable household members (</w:t>
                        </w:r>
                        <w:proofErr w:type="gramStart"/>
                        <w:r w:rsidRPr="00B83BB3">
                          <w:rPr>
                            <w:rFonts w:ascii="Helvetica" w:eastAsia="Times New Roman" w:hAnsi="Helvetica" w:cs="Helvetica"/>
                            <w:color w:val="000000"/>
                            <w:sz w:val="21"/>
                            <w:szCs w:val="21"/>
                            <w:lang w:eastAsia="en-GB"/>
                          </w:rPr>
                          <w:t>e.g.</w:t>
                        </w:r>
                        <w:proofErr w:type="gramEnd"/>
                        <w:r w:rsidRPr="00B83BB3">
                          <w:rPr>
                            <w:rFonts w:ascii="Helvetica" w:eastAsia="Times New Roman" w:hAnsi="Helvetica" w:cs="Helvetica"/>
                            <w:color w:val="000000"/>
                            <w:sz w:val="21"/>
                            <w:szCs w:val="21"/>
                            <w:lang w:eastAsia="en-GB"/>
                          </w:rPr>
                          <w:t xml:space="preserve"> children, pregnant women, immunosuppressed hosts) and other clinical reasons requiring hospitalisation. If alternate living arrangements cannot be arranged, the responsible clinician should discuss directly with the local Specialist Regional Infectious Diseases Centre (SRIDC) to agree patient admission for isolation </w:t>
                        </w:r>
                        <w:proofErr w:type="gramStart"/>
                        <w:r w:rsidRPr="00B83BB3">
                          <w:rPr>
                            <w:rFonts w:ascii="Helvetica" w:eastAsia="Times New Roman" w:hAnsi="Helvetica" w:cs="Helvetica"/>
                            <w:color w:val="000000"/>
                            <w:sz w:val="21"/>
                            <w:szCs w:val="21"/>
                            <w:lang w:eastAsia="en-GB"/>
                          </w:rPr>
                          <w:t>purposes.*</w:t>
                        </w:r>
                        <w:proofErr w:type="gramEnd"/>
                        <w:r w:rsidRPr="00B83BB3">
                          <w:rPr>
                            <w:rFonts w:ascii="Helvetica" w:eastAsia="Times New Roman" w:hAnsi="Helvetica" w:cs="Helvetica"/>
                            <w:color w:val="000000"/>
                            <w:sz w:val="21"/>
                            <w:szCs w:val="21"/>
                            <w:lang w:eastAsia="en-GB"/>
                          </w:rPr>
                          <w:t xml:space="preserve"> Note, every SRIDC will have a designated link to an HCID-a unit for 24/7 access to clinical advice but the aim will be to reserve sufficient HCID beds for severe cases (Group A).</w:t>
                        </w:r>
                        <w:r w:rsidRPr="00B83BB3">
                          <w:rPr>
                            <w:rFonts w:ascii="Helvetica" w:eastAsia="Times New Roman" w:hAnsi="Helvetica" w:cs="Helvetica"/>
                            <w:color w:val="656565"/>
                            <w:sz w:val="21"/>
                            <w:szCs w:val="21"/>
                            <w:lang w:eastAsia="en-GB"/>
                          </w:rPr>
                          <w:br/>
                          <w:t> </w:t>
                        </w:r>
                      </w:p>
                      <w:p w14:paraId="6794D0CA" w14:textId="77777777" w:rsidR="00B83BB3" w:rsidRPr="00B83BB3" w:rsidRDefault="00B83BB3" w:rsidP="00B83BB3">
                        <w:pPr>
                          <w:numPr>
                            <w:ilvl w:val="0"/>
                            <w:numId w:val="8"/>
                          </w:numPr>
                          <w:spacing w:after="0" w:line="263" w:lineRule="atLeast"/>
                          <w:rPr>
                            <w:rFonts w:ascii="Calibri" w:eastAsia="Times New Roman" w:hAnsi="Calibri" w:cs="Calibri"/>
                            <w:color w:val="656565"/>
                            <w:lang w:eastAsia="en-GB"/>
                          </w:rPr>
                        </w:pPr>
                        <w:r w:rsidRPr="00B83BB3">
                          <w:rPr>
                            <w:rFonts w:ascii="Helvetica" w:eastAsia="Times New Roman" w:hAnsi="Helvetica" w:cs="Helvetica"/>
                            <w:color w:val="000000"/>
                            <w:sz w:val="21"/>
                            <w:szCs w:val="21"/>
                            <w:lang w:eastAsia="en-GB"/>
                          </w:rPr>
                          <w:t>Group C - patient at lowest risk who is able to isolate at home. Guidance for </w:t>
                        </w:r>
                        <w:hyperlink r:id="rId41" w:history="1">
                          <w:r w:rsidRPr="00B83BB3">
                            <w:rPr>
                              <w:rFonts w:ascii="Helvetica" w:eastAsia="Times New Roman" w:hAnsi="Helvetica" w:cs="Helvetica"/>
                              <w:color w:val="000000"/>
                              <w:sz w:val="21"/>
                              <w:szCs w:val="21"/>
                              <w:u w:val="single"/>
                              <w:lang w:eastAsia="en-GB"/>
                            </w:rPr>
                            <w:t>the virtual management of positive monkeypox cases</w:t>
                          </w:r>
                        </w:hyperlink>
                        <w:r w:rsidRPr="00B83BB3">
                          <w:rPr>
                            <w:rFonts w:ascii="Helvetica" w:eastAsia="Times New Roman" w:hAnsi="Helvetica" w:cs="Helvetica"/>
                            <w:color w:val="000000"/>
                            <w:sz w:val="21"/>
                            <w:szCs w:val="21"/>
                            <w:lang w:eastAsia="en-GB"/>
                          </w:rPr>
                          <w:t xml:space="preserve"> has been published. Patients will be monitored at home and if there is a change of social circumstances or </w:t>
                        </w:r>
                        <w:r w:rsidRPr="00B83BB3">
                          <w:rPr>
                            <w:rFonts w:ascii="Helvetica" w:eastAsia="Times New Roman" w:hAnsi="Helvetica" w:cs="Helvetica"/>
                            <w:color w:val="000000"/>
                            <w:sz w:val="21"/>
                            <w:szCs w:val="21"/>
                            <w:lang w:eastAsia="en-GB"/>
                          </w:rPr>
                          <w:lastRenderedPageBreak/>
                          <w:t>concerning clinical deterioration, as outlined above, the responsible clinician should make direct contact the local SRIDC or HCID-a network (via NHS EPPR) respectively.</w:t>
                        </w:r>
                      </w:p>
                    </w:tc>
                  </w:tr>
                </w:tbl>
                <w:p w14:paraId="43E316CF"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5935B63D"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lastRenderedPageBreak/>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60F3DB9E"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83BB3" w:rsidRPr="00B83BB3" w14:paraId="336770BE" w14:textId="77777777">
                    <w:tc>
                      <w:tcPr>
                        <w:tcW w:w="0" w:type="auto"/>
                        <w:tcBorders>
                          <w:top w:val="inset" w:sz="12" w:space="0" w:color="4CAAD8"/>
                          <w:left w:val="nil"/>
                          <w:bottom w:val="nil"/>
                          <w:right w:val="nil"/>
                        </w:tcBorders>
                        <w:vAlign w:val="center"/>
                        <w:hideMark/>
                      </w:tcPr>
                      <w:p w14:paraId="7C9D237D" w14:textId="77777777" w:rsidR="00B83BB3" w:rsidRPr="00B83BB3" w:rsidRDefault="00B83BB3" w:rsidP="00B83BB3">
                        <w:pPr>
                          <w:spacing w:after="0" w:line="240" w:lineRule="auto"/>
                          <w:rPr>
                            <w:rFonts w:ascii="Calibri" w:eastAsia="Calibri" w:hAnsi="Calibri" w:cs="Calibri"/>
                            <w:lang w:eastAsia="en-GB"/>
                          </w:rPr>
                        </w:pPr>
                      </w:p>
                    </w:tc>
                  </w:tr>
                </w:tbl>
                <w:p w14:paraId="225CE618"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063D1F62"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3EC266F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3BB3" w:rsidRPr="00B83BB3" w14:paraId="12EF8464" w14:textId="77777777">
                    <w:tc>
                      <w:tcPr>
                        <w:tcW w:w="0" w:type="auto"/>
                        <w:tcMar>
                          <w:top w:w="135" w:type="dxa"/>
                          <w:left w:w="270" w:type="dxa"/>
                          <w:bottom w:w="135" w:type="dxa"/>
                          <w:right w:w="270" w:type="dxa"/>
                        </w:tcMar>
                        <w:vAlign w:val="center"/>
                        <w:hideMark/>
                      </w:tcPr>
                      <w:tbl>
                        <w:tblPr>
                          <w:tblW w:w="5000" w:type="pct"/>
                          <w:shd w:val="clear" w:color="auto" w:fill="F1D886"/>
                          <w:tblCellMar>
                            <w:left w:w="0" w:type="dxa"/>
                            <w:right w:w="0" w:type="dxa"/>
                          </w:tblCellMar>
                          <w:tblLook w:val="04A0" w:firstRow="1" w:lastRow="0" w:firstColumn="1" w:lastColumn="0" w:noHBand="0" w:noVBand="1"/>
                        </w:tblPr>
                        <w:tblGrid>
                          <w:gridCol w:w="8460"/>
                        </w:tblGrid>
                        <w:tr w:rsidR="00B83BB3" w:rsidRPr="00B83BB3" w14:paraId="2B47826E" w14:textId="77777777">
                          <w:tc>
                            <w:tcPr>
                              <w:tcW w:w="0" w:type="auto"/>
                              <w:shd w:val="clear" w:color="auto" w:fill="F1D886"/>
                              <w:tcMar>
                                <w:top w:w="270" w:type="dxa"/>
                                <w:left w:w="270" w:type="dxa"/>
                                <w:bottom w:w="270" w:type="dxa"/>
                                <w:right w:w="270" w:type="dxa"/>
                              </w:tcMar>
                              <w:hideMark/>
                            </w:tcPr>
                            <w:p w14:paraId="71E9A40D" w14:textId="77777777" w:rsidR="00B83BB3" w:rsidRPr="00B83BB3" w:rsidRDefault="00B83BB3" w:rsidP="00B83BB3">
                              <w:pPr>
                                <w:spacing w:after="0" w:line="315" w:lineRule="atLeast"/>
                                <w:jc w:val="center"/>
                                <w:rPr>
                                  <w:rFonts w:ascii="Calibri" w:eastAsia="Calibri" w:hAnsi="Calibri" w:cs="Calibri"/>
                                  <w:lang w:eastAsia="en-GB"/>
                                </w:rPr>
                              </w:pPr>
                              <w:bookmarkStart w:id="3" w:name="x_poliovirus"/>
                              <w:bookmarkEnd w:id="3"/>
                              <w:r w:rsidRPr="00B83BB3">
                                <w:rPr>
                                  <w:rFonts w:ascii="Helvetica" w:eastAsia="Calibri" w:hAnsi="Helvetica" w:cs="Calibri"/>
                                  <w:b/>
                                  <w:bCs/>
                                  <w:color w:val="222222"/>
                                  <w:sz w:val="27"/>
                                  <w:szCs w:val="27"/>
                                  <w:lang w:eastAsia="en-GB"/>
                                </w:rPr>
                                <w:t>Poliovirus detected in sewage from North and East London</w:t>
                              </w:r>
                            </w:p>
                          </w:tc>
                        </w:tr>
                      </w:tbl>
                      <w:p w14:paraId="71638B9A"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09B6A41B"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42F5E72E"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321C47D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3BB3" w:rsidRPr="00B83BB3" w14:paraId="559B495A" w14:textId="77777777">
                    <w:tc>
                      <w:tcPr>
                        <w:tcW w:w="0" w:type="auto"/>
                        <w:tcMar>
                          <w:top w:w="0" w:type="dxa"/>
                          <w:left w:w="270" w:type="dxa"/>
                          <w:bottom w:w="135" w:type="dxa"/>
                          <w:right w:w="270" w:type="dxa"/>
                        </w:tcMar>
                        <w:hideMark/>
                      </w:tcPr>
                      <w:p w14:paraId="6EB29F6F" w14:textId="77777777" w:rsidR="00B83BB3" w:rsidRPr="00B83BB3" w:rsidRDefault="00B83BB3" w:rsidP="00B83BB3">
                        <w:pPr>
                          <w:spacing w:after="0" w:line="270" w:lineRule="atLeast"/>
                          <w:rPr>
                            <w:rFonts w:ascii="Calibri" w:eastAsia="Calibri" w:hAnsi="Calibri" w:cs="Calibri"/>
                            <w:lang w:eastAsia="en-GB"/>
                          </w:rPr>
                        </w:pPr>
                        <w:r w:rsidRPr="00B83BB3">
                          <w:rPr>
                            <w:rFonts w:ascii="Helvetica" w:eastAsia="Calibri" w:hAnsi="Helvetica" w:cs="Helvetica"/>
                            <w:color w:val="000000"/>
                            <w:sz w:val="21"/>
                            <w:szCs w:val="21"/>
                            <w:lang w:eastAsia="en-GB"/>
                          </w:rPr>
                          <w:t>The UK Health Security Agency (UKHSA) working with the Medicines and Healthcare products Regulatory Agency (MHRA), has found poliovirus in sewage samples collected from the London Beckton Sewage Treatment Works.</w:t>
                        </w:r>
                        <w:r w:rsidRPr="00B83BB3">
                          <w:rPr>
                            <w:rFonts w:ascii="Helvetica" w:eastAsia="Calibri" w:hAnsi="Helvetica" w:cs="Helvetica"/>
                            <w:color w:val="000000"/>
                            <w:sz w:val="21"/>
                            <w:szCs w:val="21"/>
                            <w:lang w:eastAsia="en-GB"/>
                          </w:rPr>
                          <w:br/>
                        </w:r>
                        <w:r w:rsidRPr="00B83BB3">
                          <w:rPr>
                            <w:rFonts w:ascii="Helvetica" w:eastAsia="Calibri" w:hAnsi="Helvetica" w:cs="Helvetica"/>
                            <w:color w:val="000000"/>
                            <w:sz w:val="21"/>
                            <w:szCs w:val="21"/>
                            <w:lang w:eastAsia="en-GB"/>
                          </w:rPr>
                          <w:br/>
                          <w:t xml:space="preserve">As part of routine surveillance, it is normal for one to three ‘vaccine-like’ polioviruses to be detected each year in UK sewage </w:t>
                        </w:r>
                        <w:proofErr w:type="gramStart"/>
                        <w:r w:rsidRPr="00B83BB3">
                          <w:rPr>
                            <w:rFonts w:ascii="Helvetica" w:eastAsia="Calibri" w:hAnsi="Helvetica" w:cs="Helvetica"/>
                            <w:color w:val="000000"/>
                            <w:sz w:val="21"/>
                            <w:szCs w:val="21"/>
                            <w:lang w:eastAsia="en-GB"/>
                          </w:rPr>
                          <w:t>samples</w:t>
                        </w:r>
                        <w:proofErr w:type="gramEnd"/>
                        <w:r w:rsidRPr="00B83BB3">
                          <w:rPr>
                            <w:rFonts w:ascii="Helvetica" w:eastAsia="Calibri" w:hAnsi="Helvetica" w:cs="Helvetica"/>
                            <w:color w:val="000000"/>
                            <w:sz w:val="21"/>
                            <w:szCs w:val="21"/>
                            <w:lang w:eastAsia="en-GB"/>
                          </w:rPr>
                          <w:t xml:space="preserve"> but these have always been one-off findings that were not detected again. These previous detections occurred when an individual vaccinated overseas with the live oral polio vaccine (OPV) returned or travelled to the UK and briefly ‘shed’ traces of the vaccine-like poliovirus in their faeces.</w:t>
                        </w:r>
                        <w:r w:rsidRPr="00B83BB3">
                          <w:rPr>
                            <w:rFonts w:ascii="Helvetica" w:eastAsia="Calibri" w:hAnsi="Helvetica" w:cs="Helvetica"/>
                            <w:color w:val="000000"/>
                            <w:sz w:val="21"/>
                            <w:szCs w:val="21"/>
                            <w:lang w:eastAsia="en-GB"/>
                          </w:rPr>
                          <w:br/>
                        </w:r>
                        <w:r w:rsidRPr="00B83BB3">
                          <w:rPr>
                            <w:rFonts w:ascii="Helvetica" w:eastAsia="Calibri" w:hAnsi="Helvetica" w:cs="Helvetica"/>
                            <w:color w:val="000000"/>
                            <w:sz w:val="21"/>
                            <w:szCs w:val="21"/>
                            <w:lang w:eastAsia="en-GB"/>
                          </w:rPr>
                          <w:br/>
                          <w:t xml:space="preserve">Investigations are underway after several </w:t>
                        </w:r>
                        <w:proofErr w:type="gramStart"/>
                        <w:r w:rsidRPr="00B83BB3">
                          <w:rPr>
                            <w:rFonts w:ascii="Helvetica" w:eastAsia="Calibri" w:hAnsi="Helvetica" w:cs="Helvetica"/>
                            <w:color w:val="000000"/>
                            <w:sz w:val="21"/>
                            <w:szCs w:val="21"/>
                            <w:lang w:eastAsia="en-GB"/>
                          </w:rPr>
                          <w:t>closely-related</w:t>
                        </w:r>
                        <w:proofErr w:type="gramEnd"/>
                        <w:r w:rsidRPr="00B83BB3">
                          <w:rPr>
                            <w:rFonts w:ascii="Helvetica" w:eastAsia="Calibri" w:hAnsi="Helvetica" w:cs="Helvetica"/>
                            <w:color w:val="000000"/>
                            <w:sz w:val="21"/>
                            <w:szCs w:val="21"/>
                            <w:lang w:eastAsia="en-GB"/>
                          </w:rPr>
                          <w:t xml:space="preserve"> viruses were found in sewage samples taken between February and May. The virus has continued to evolve and is now classified as a ‘vaccine-derived’ poliovirus type 2 (VDPV2), which on rare occasions can cause serious illness, such as paralysis, in people who are not fully vaccinated. </w:t>
                        </w:r>
                        <w:hyperlink r:id="rId42" w:tgtFrame="_blank" w:history="1">
                          <w:r w:rsidRPr="00B83BB3">
                            <w:rPr>
                              <w:rFonts w:ascii="Helvetica" w:eastAsia="Calibri" w:hAnsi="Helvetica" w:cs="Helvetica"/>
                              <w:color w:val="000000"/>
                              <w:sz w:val="21"/>
                              <w:szCs w:val="21"/>
                              <w:u w:val="single"/>
                              <w:lang w:eastAsia="en-GB"/>
                            </w:rPr>
                            <w:t>The public are being urged to ensure polio vaccines are up to date</w:t>
                          </w:r>
                        </w:hyperlink>
                        <w:r w:rsidRPr="00B83BB3">
                          <w:rPr>
                            <w:rFonts w:ascii="Helvetica" w:eastAsia="Calibri" w:hAnsi="Helvetica" w:cs="Helvetica"/>
                            <w:color w:val="000000"/>
                            <w:sz w:val="21"/>
                            <w:szCs w:val="21"/>
                            <w:lang w:eastAsia="en-GB"/>
                          </w:rPr>
                          <w:t>, especially parents of young children who may have missed an immunisation opportunity.</w:t>
                        </w:r>
                      </w:p>
                    </w:tc>
                  </w:tr>
                </w:tbl>
                <w:p w14:paraId="4159EE6B"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01FD4CE4"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760567D7"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83BB3" w:rsidRPr="00B83BB3" w14:paraId="35F8A989" w14:textId="77777777">
                    <w:tc>
                      <w:tcPr>
                        <w:tcW w:w="0" w:type="auto"/>
                        <w:tcBorders>
                          <w:top w:val="inset" w:sz="12" w:space="0" w:color="4CAAD8"/>
                          <w:left w:val="nil"/>
                          <w:bottom w:val="nil"/>
                          <w:right w:val="nil"/>
                        </w:tcBorders>
                        <w:vAlign w:val="center"/>
                        <w:hideMark/>
                      </w:tcPr>
                      <w:p w14:paraId="6D7B805F" w14:textId="77777777" w:rsidR="00B83BB3" w:rsidRPr="00B83BB3" w:rsidRDefault="00B83BB3" w:rsidP="00B83BB3">
                        <w:pPr>
                          <w:spacing w:after="0" w:line="240" w:lineRule="auto"/>
                          <w:rPr>
                            <w:rFonts w:ascii="Calibri" w:eastAsia="Calibri" w:hAnsi="Calibri" w:cs="Calibri"/>
                            <w:lang w:eastAsia="en-GB"/>
                          </w:rPr>
                        </w:pPr>
                      </w:p>
                    </w:tc>
                  </w:tr>
                </w:tbl>
                <w:p w14:paraId="1F8CC244"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486DABB3"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40BD7F2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3BB3" w:rsidRPr="00B83BB3" w14:paraId="4195F4B9" w14:textId="77777777">
                    <w:tc>
                      <w:tcPr>
                        <w:tcW w:w="0" w:type="auto"/>
                        <w:tcMar>
                          <w:top w:w="135" w:type="dxa"/>
                          <w:left w:w="270" w:type="dxa"/>
                          <w:bottom w:w="135" w:type="dxa"/>
                          <w:right w:w="270" w:type="dxa"/>
                        </w:tcMar>
                        <w:vAlign w:val="center"/>
                        <w:hideMark/>
                      </w:tcPr>
                      <w:tbl>
                        <w:tblPr>
                          <w:tblW w:w="5000" w:type="pct"/>
                          <w:shd w:val="clear" w:color="auto" w:fill="F1D886"/>
                          <w:tblCellMar>
                            <w:left w:w="0" w:type="dxa"/>
                            <w:right w:w="0" w:type="dxa"/>
                          </w:tblCellMar>
                          <w:tblLook w:val="04A0" w:firstRow="1" w:lastRow="0" w:firstColumn="1" w:lastColumn="0" w:noHBand="0" w:noVBand="1"/>
                        </w:tblPr>
                        <w:tblGrid>
                          <w:gridCol w:w="8460"/>
                        </w:tblGrid>
                        <w:tr w:rsidR="00B83BB3" w:rsidRPr="00B83BB3" w14:paraId="473D4C87" w14:textId="77777777">
                          <w:tc>
                            <w:tcPr>
                              <w:tcW w:w="0" w:type="auto"/>
                              <w:shd w:val="clear" w:color="auto" w:fill="F1D886"/>
                              <w:tcMar>
                                <w:top w:w="270" w:type="dxa"/>
                                <w:left w:w="270" w:type="dxa"/>
                                <w:bottom w:w="270" w:type="dxa"/>
                                <w:right w:w="270" w:type="dxa"/>
                              </w:tcMar>
                              <w:hideMark/>
                            </w:tcPr>
                            <w:p w14:paraId="3260D0F6" w14:textId="77777777" w:rsidR="00B83BB3" w:rsidRPr="00B83BB3" w:rsidRDefault="00B83BB3" w:rsidP="00B83BB3">
                              <w:pPr>
                                <w:spacing w:after="0" w:line="315" w:lineRule="atLeast"/>
                                <w:jc w:val="center"/>
                                <w:rPr>
                                  <w:rFonts w:ascii="Calibri" w:eastAsia="Calibri" w:hAnsi="Calibri" w:cs="Calibri"/>
                                  <w:lang w:eastAsia="en-GB"/>
                                </w:rPr>
                              </w:pPr>
                              <w:bookmarkStart w:id="4" w:name="x_Wellfest"/>
                              <w:bookmarkEnd w:id="4"/>
                              <w:proofErr w:type="spellStart"/>
                              <w:r w:rsidRPr="00B83BB3">
                                <w:rPr>
                                  <w:rFonts w:ascii="Helvetica" w:eastAsia="Calibri" w:hAnsi="Helvetica" w:cs="Calibri"/>
                                  <w:b/>
                                  <w:bCs/>
                                  <w:color w:val="222222"/>
                                  <w:sz w:val="27"/>
                                  <w:szCs w:val="27"/>
                                  <w:lang w:eastAsia="en-GB"/>
                                </w:rPr>
                                <w:t>Wellfest</w:t>
                              </w:r>
                              <w:proofErr w:type="spellEnd"/>
                              <w:r w:rsidRPr="00B83BB3">
                                <w:rPr>
                                  <w:rFonts w:ascii="Helvetica" w:eastAsia="Calibri" w:hAnsi="Helvetica" w:cs="Calibri"/>
                                  <w:b/>
                                  <w:bCs/>
                                  <w:color w:val="222222"/>
                                  <w:sz w:val="27"/>
                                  <w:szCs w:val="27"/>
                                  <w:lang w:eastAsia="en-GB"/>
                                </w:rPr>
                                <w:t xml:space="preserve"> - still time to register for tickets</w:t>
                              </w:r>
                            </w:p>
                          </w:tc>
                        </w:tr>
                      </w:tbl>
                      <w:p w14:paraId="15ADA4BF"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30DA4608"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40C45B6E"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65790A8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B83BB3" w:rsidRPr="00B83BB3" w14:paraId="03C9554C" w14:textId="77777777">
                    <w:tc>
                      <w:tcPr>
                        <w:tcW w:w="0" w:type="auto"/>
                        <w:tcMar>
                          <w:top w:w="0" w:type="dxa"/>
                          <w:left w:w="135" w:type="dxa"/>
                          <w:bottom w:w="135" w:type="dxa"/>
                          <w:right w:w="135" w:type="dxa"/>
                        </w:tcMar>
                        <w:hideMark/>
                      </w:tcPr>
                      <w:p w14:paraId="47F45763"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noProof/>
                            <w:lang w:eastAsia="en-GB"/>
                          </w:rPr>
                          <w:drawing>
                            <wp:inline distT="0" distB="0" distL="0" distR="0" wp14:anchorId="19940E48" wp14:editId="5FF49D39">
                              <wp:extent cx="3562350" cy="1828800"/>
                              <wp:effectExtent l="0" t="0" r="0" b="0"/>
                              <wp:docPr id="20" name="x_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1"/>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562350" cy="1828800"/>
                                      </a:xfrm>
                                      <a:prstGeom prst="rect">
                                        <a:avLst/>
                                      </a:prstGeom>
                                      <a:noFill/>
                                      <a:ln>
                                        <a:noFill/>
                                      </a:ln>
                                    </pic:spPr>
                                  </pic:pic>
                                </a:graphicData>
                              </a:graphic>
                            </wp:inline>
                          </w:drawing>
                        </w:r>
                      </w:p>
                    </w:tc>
                  </w:tr>
                  <w:tr w:rsidR="00B83BB3" w:rsidRPr="00B83BB3" w14:paraId="0F4E4750" w14:textId="77777777">
                    <w:tc>
                      <w:tcPr>
                        <w:tcW w:w="8460" w:type="dxa"/>
                        <w:tcMar>
                          <w:top w:w="0" w:type="dxa"/>
                          <w:left w:w="135" w:type="dxa"/>
                          <w:bottom w:w="0" w:type="dxa"/>
                          <w:right w:w="135" w:type="dxa"/>
                        </w:tcMar>
                        <w:hideMark/>
                      </w:tcPr>
                      <w:p w14:paraId="5DDA0067" w14:textId="77777777" w:rsidR="00B83BB3" w:rsidRPr="00B83BB3" w:rsidRDefault="00B83BB3" w:rsidP="00B83BB3">
                        <w:pPr>
                          <w:spacing w:after="0" w:line="263" w:lineRule="atLeast"/>
                          <w:rPr>
                            <w:rFonts w:ascii="Calibri" w:eastAsia="Calibri" w:hAnsi="Calibri" w:cs="Calibri"/>
                            <w:lang w:eastAsia="en-GB"/>
                          </w:rPr>
                        </w:pPr>
                        <w:r w:rsidRPr="00B83BB3">
                          <w:rPr>
                            <w:rFonts w:ascii="Helvetica" w:eastAsia="Calibri" w:hAnsi="Helvetica" w:cs="Helvetica"/>
                            <w:color w:val="000000"/>
                            <w:sz w:val="21"/>
                            <w:szCs w:val="21"/>
                            <w:lang w:eastAsia="en-GB"/>
                          </w:rPr>
                          <w:lastRenderedPageBreak/>
                          <w:t xml:space="preserve">Tickets are still available for </w:t>
                        </w:r>
                        <w:proofErr w:type="spellStart"/>
                        <w:r w:rsidRPr="00B83BB3">
                          <w:rPr>
                            <w:rFonts w:ascii="Helvetica" w:eastAsia="Calibri" w:hAnsi="Helvetica" w:cs="Helvetica"/>
                            <w:color w:val="000000"/>
                            <w:sz w:val="21"/>
                            <w:szCs w:val="21"/>
                            <w:lang w:eastAsia="en-GB"/>
                          </w:rPr>
                          <w:t>Wellfest</w:t>
                        </w:r>
                        <w:proofErr w:type="spellEnd"/>
                        <w:r w:rsidRPr="00B83BB3">
                          <w:rPr>
                            <w:rFonts w:ascii="Helvetica" w:eastAsia="Calibri" w:hAnsi="Helvetica" w:cs="Helvetica"/>
                            <w:color w:val="000000"/>
                            <w:sz w:val="21"/>
                            <w:szCs w:val="21"/>
                            <w:lang w:eastAsia="en-GB"/>
                          </w:rPr>
                          <w:t>, hosted by the Hampshire and Isle of Wight Integrated Care System (</w:t>
                        </w:r>
                        <w:proofErr w:type="gramStart"/>
                        <w:r w:rsidRPr="00B83BB3">
                          <w:rPr>
                            <w:rFonts w:ascii="Helvetica" w:eastAsia="Calibri" w:hAnsi="Helvetica" w:cs="Helvetica"/>
                            <w:color w:val="000000"/>
                            <w:sz w:val="21"/>
                            <w:szCs w:val="21"/>
                            <w:lang w:eastAsia="en-GB"/>
                          </w:rPr>
                          <w:t>ICS)  from</w:t>
                        </w:r>
                        <w:proofErr w:type="gramEnd"/>
                        <w:r w:rsidRPr="00B83BB3">
                          <w:rPr>
                            <w:rFonts w:ascii="Helvetica" w:eastAsia="Calibri" w:hAnsi="Helvetica" w:cs="Helvetica"/>
                            <w:color w:val="000000"/>
                            <w:sz w:val="21"/>
                            <w:szCs w:val="21"/>
                            <w:lang w:eastAsia="en-GB"/>
                          </w:rPr>
                          <w:t xml:space="preserve"> 4 to 6 July at Itchen Valley County Park. The last 20 months has been hard for everyone – especially those working in the NHS. The ICS is hosting this three-day event to help improve and support the social, physical, and mental wellbeing of colleagues.</w:t>
                        </w:r>
                        <w:r w:rsidRPr="00B83BB3">
                          <w:rPr>
                            <w:rFonts w:ascii="Helvetica" w:eastAsia="Calibri" w:hAnsi="Helvetica" w:cs="Helvetica"/>
                            <w:color w:val="656565"/>
                            <w:sz w:val="21"/>
                            <w:szCs w:val="21"/>
                            <w:lang w:eastAsia="en-GB"/>
                          </w:rPr>
                          <w:br/>
                        </w:r>
                        <w:r w:rsidRPr="00B83BB3">
                          <w:rPr>
                            <w:rFonts w:ascii="Helvetica" w:eastAsia="Calibri" w:hAnsi="Helvetica" w:cs="Helvetica"/>
                            <w:color w:val="656565"/>
                            <w:sz w:val="21"/>
                            <w:szCs w:val="21"/>
                            <w:lang w:eastAsia="en-GB"/>
                          </w:rPr>
                          <w:br/>
                        </w:r>
                        <w:r w:rsidRPr="00B83BB3">
                          <w:rPr>
                            <w:rFonts w:ascii="Helvetica" w:eastAsia="Calibri" w:hAnsi="Helvetica" w:cs="Helvetica"/>
                            <w:color w:val="000000"/>
                            <w:sz w:val="21"/>
                            <w:szCs w:val="21"/>
                            <w:lang w:eastAsia="en-GB"/>
                          </w:rPr>
                          <w:t>Each organisation has been allocated a number of tickets and in primary care we have been given 200 free tickets for people to apply for. When applying please say which date you wish to attend, register with your work email address and select that you are requesting a primary care ticket.</w:t>
                        </w:r>
                        <w:r w:rsidRPr="00B83BB3">
                          <w:rPr>
                            <w:rFonts w:ascii="Helvetica" w:eastAsia="Calibri" w:hAnsi="Helvetica" w:cs="Helvetica"/>
                            <w:color w:val="656565"/>
                            <w:sz w:val="21"/>
                            <w:szCs w:val="21"/>
                            <w:lang w:eastAsia="en-GB"/>
                          </w:rPr>
                          <w:br/>
                        </w:r>
                        <w:r w:rsidRPr="00B83BB3">
                          <w:rPr>
                            <w:rFonts w:ascii="Helvetica" w:eastAsia="Calibri" w:hAnsi="Helvetica" w:cs="Helvetica"/>
                            <w:color w:val="656565"/>
                            <w:sz w:val="21"/>
                            <w:szCs w:val="21"/>
                            <w:lang w:eastAsia="en-GB"/>
                          </w:rPr>
                          <w:br/>
                        </w:r>
                        <w:r w:rsidRPr="00B83BB3">
                          <w:rPr>
                            <w:rFonts w:ascii="Helvetica" w:eastAsia="Calibri" w:hAnsi="Helvetica" w:cs="Helvetica"/>
                            <w:color w:val="000000"/>
                            <w:sz w:val="21"/>
                            <w:szCs w:val="21"/>
                            <w:lang w:eastAsia="en-GB"/>
                          </w:rPr>
                          <w:t>Please </w:t>
                        </w:r>
                        <w:hyperlink r:id="rId45" w:tgtFrame="_blank" w:history="1">
                          <w:r w:rsidRPr="00B83BB3">
                            <w:rPr>
                              <w:rFonts w:ascii="Helvetica" w:eastAsia="Calibri" w:hAnsi="Helvetica" w:cs="Helvetica"/>
                              <w:color w:val="000000"/>
                              <w:sz w:val="21"/>
                              <w:szCs w:val="21"/>
                              <w:u w:val="single"/>
                              <w:lang w:eastAsia="en-GB"/>
                            </w:rPr>
                            <w:t>visit this link</w:t>
                          </w:r>
                        </w:hyperlink>
                        <w:r w:rsidRPr="00B83BB3">
                          <w:rPr>
                            <w:rFonts w:ascii="Helvetica" w:eastAsia="Calibri" w:hAnsi="Helvetica" w:cs="Helvetica"/>
                            <w:color w:val="000000"/>
                            <w:sz w:val="21"/>
                            <w:szCs w:val="21"/>
                            <w:lang w:eastAsia="en-GB"/>
                          </w:rPr>
                          <w:t> to request your ticket. When requests close, you will receive a confirmation email with more details.</w:t>
                        </w:r>
                      </w:p>
                    </w:tc>
                  </w:tr>
                </w:tbl>
                <w:p w14:paraId="49127E03"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6F96149D"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lastRenderedPageBreak/>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45A94795"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83BB3" w:rsidRPr="00B83BB3" w14:paraId="391B739D" w14:textId="77777777">
                    <w:tc>
                      <w:tcPr>
                        <w:tcW w:w="0" w:type="auto"/>
                        <w:tcBorders>
                          <w:top w:val="inset" w:sz="12" w:space="0" w:color="4CAAD8"/>
                          <w:left w:val="nil"/>
                          <w:bottom w:val="nil"/>
                          <w:right w:val="nil"/>
                        </w:tcBorders>
                        <w:vAlign w:val="center"/>
                        <w:hideMark/>
                      </w:tcPr>
                      <w:p w14:paraId="6BA1CBFC" w14:textId="77777777" w:rsidR="00B83BB3" w:rsidRPr="00B83BB3" w:rsidRDefault="00B83BB3" w:rsidP="00B83BB3">
                        <w:pPr>
                          <w:spacing w:after="0" w:line="240" w:lineRule="auto"/>
                          <w:rPr>
                            <w:rFonts w:ascii="Calibri" w:eastAsia="Calibri" w:hAnsi="Calibri" w:cs="Calibri"/>
                            <w:lang w:eastAsia="en-GB"/>
                          </w:rPr>
                        </w:pPr>
                      </w:p>
                    </w:tc>
                  </w:tr>
                </w:tbl>
                <w:p w14:paraId="6D2F2B9E"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0A2BEA49"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215CBA3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3BB3" w:rsidRPr="00B83BB3" w14:paraId="674174D7" w14:textId="77777777">
                    <w:tc>
                      <w:tcPr>
                        <w:tcW w:w="0" w:type="auto"/>
                        <w:tcMar>
                          <w:top w:w="135" w:type="dxa"/>
                          <w:left w:w="270" w:type="dxa"/>
                          <w:bottom w:w="135" w:type="dxa"/>
                          <w:right w:w="270" w:type="dxa"/>
                        </w:tcMar>
                        <w:vAlign w:val="center"/>
                        <w:hideMark/>
                      </w:tcPr>
                      <w:tbl>
                        <w:tblPr>
                          <w:tblW w:w="5000" w:type="pct"/>
                          <w:shd w:val="clear" w:color="auto" w:fill="CFF1CE"/>
                          <w:tblCellMar>
                            <w:left w:w="0" w:type="dxa"/>
                            <w:right w:w="0" w:type="dxa"/>
                          </w:tblCellMar>
                          <w:tblLook w:val="04A0" w:firstRow="1" w:lastRow="0" w:firstColumn="1" w:lastColumn="0" w:noHBand="0" w:noVBand="1"/>
                        </w:tblPr>
                        <w:tblGrid>
                          <w:gridCol w:w="8460"/>
                        </w:tblGrid>
                        <w:tr w:rsidR="00B83BB3" w:rsidRPr="00B83BB3" w14:paraId="74490D05" w14:textId="77777777">
                          <w:tc>
                            <w:tcPr>
                              <w:tcW w:w="0" w:type="auto"/>
                              <w:shd w:val="clear" w:color="auto" w:fill="CFF1CE"/>
                              <w:tcMar>
                                <w:top w:w="270" w:type="dxa"/>
                                <w:left w:w="270" w:type="dxa"/>
                                <w:bottom w:w="270" w:type="dxa"/>
                                <w:right w:w="270" w:type="dxa"/>
                              </w:tcMar>
                              <w:hideMark/>
                            </w:tcPr>
                            <w:p w14:paraId="51C7AD1D" w14:textId="77777777" w:rsidR="00B83BB3" w:rsidRPr="00B83BB3" w:rsidRDefault="00B83BB3" w:rsidP="00B83BB3">
                              <w:pPr>
                                <w:spacing w:before="100" w:beforeAutospacing="1" w:after="150" w:line="315" w:lineRule="atLeast"/>
                                <w:jc w:val="center"/>
                                <w:rPr>
                                  <w:rFonts w:ascii="Calibri" w:eastAsia="Calibri" w:hAnsi="Calibri" w:cs="Calibri"/>
                                  <w:lang w:eastAsia="en-GB"/>
                                </w:rPr>
                              </w:pPr>
                              <w:bookmarkStart w:id="5" w:name="x_Personalised_Care"/>
                              <w:bookmarkEnd w:id="5"/>
                              <w:r w:rsidRPr="00B83BB3">
                                <w:rPr>
                                  <w:rFonts w:ascii="Helvetica" w:eastAsia="Calibri" w:hAnsi="Helvetica" w:cs="Calibri"/>
                                  <w:b/>
                                  <w:bCs/>
                                  <w:color w:val="222222"/>
                                  <w:sz w:val="27"/>
                                  <w:szCs w:val="27"/>
                                  <w:lang w:eastAsia="en-GB"/>
                                </w:rPr>
                                <w:t>Free Personalised Care training for health and social care</w:t>
                              </w:r>
                            </w:p>
                          </w:tc>
                        </w:tr>
                      </w:tbl>
                      <w:p w14:paraId="318570B4"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552C58EF"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7D5FBCD1"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05D0BF3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B83BB3" w:rsidRPr="00B83BB3" w14:paraId="71C998A9" w14:textId="77777777">
                    <w:tc>
                      <w:tcPr>
                        <w:tcW w:w="0" w:type="auto"/>
                        <w:tcMar>
                          <w:top w:w="0" w:type="dxa"/>
                          <w:left w:w="135" w:type="dxa"/>
                          <w:bottom w:w="135" w:type="dxa"/>
                          <w:right w:w="135" w:type="dxa"/>
                        </w:tcMar>
                        <w:hideMark/>
                      </w:tcPr>
                      <w:p w14:paraId="5CDBA804"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noProof/>
                            <w:lang w:eastAsia="en-GB"/>
                          </w:rPr>
                          <w:drawing>
                            <wp:inline distT="0" distB="0" distL="0" distR="0" wp14:anchorId="46406EF8" wp14:editId="30EE0313">
                              <wp:extent cx="5367655" cy="1876425"/>
                              <wp:effectExtent l="0" t="0" r="4445" b="9525"/>
                              <wp:docPr id="21" name="x_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367655" cy="1876425"/>
                                      </a:xfrm>
                                      <a:prstGeom prst="rect">
                                        <a:avLst/>
                                      </a:prstGeom>
                                      <a:noFill/>
                                      <a:ln>
                                        <a:noFill/>
                                      </a:ln>
                                    </pic:spPr>
                                  </pic:pic>
                                </a:graphicData>
                              </a:graphic>
                            </wp:inline>
                          </w:drawing>
                        </w:r>
                      </w:p>
                    </w:tc>
                  </w:tr>
                  <w:tr w:rsidR="00B83BB3" w:rsidRPr="00B83BB3" w14:paraId="6697412B" w14:textId="77777777">
                    <w:tc>
                      <w:tcPr>
                        <w:tcW w:w="8460" w:type="dxa"/>
                        <w:tcMar>
                          <w:top w:w="0" w:type="dxa"/>
                          <w:left w:w="135" w:type="dxa"/>
                          <w:bottom w:w="0" w:type="dxa"/>
                          <w:right w:w="135" w:type="dxa"/>
                        </w:tcMar>
                        <w:hideMark/>
                      </w:tcPr>
                      <w:p w14:paraId="5DF28B39" w14:textId="77777777" w:rsidR="00B83BB3" w:rsidRPr="00B83BB3" w:rsidRDefault="00B83BB3" w:rsidP="00B83BB3">
                        <w:pPr>
                          <w:spacing w:after="0" w:line="263" w:lineRule="atLeast"/>
                          <w:rPr>
                            <w:rFonts w:ascii="Calibri" w:eastAsia="Calibri" w:hAnsi="Calibri" w:cs="Calibri"/>
                            <w:lang w:eastAsia="en-GB"/>
                          </w:rPr>
                        </w:pPr>
                        <w:r w:rsidRPr="00B83BB3">
                          <w:rPr>
                            <w:rFonts w:ascii="Helvetica" w:eastAsia="Calibri" w:hAnsi="Helvetica" w:cs="Helvetica"/>
                            <w:color w:val="000000"/>
                            <w:sz w:val="21"/>
                            <w:szCs w:val="21"/>
                            <w:lang w:eastAsia="en-GB"/>
                          </w:rPr>
                          <w:t>Do you work within a team that would like to be involved in a training programme, to support your service to deliver more personalised care?</w:t>
                        </w:r>
                        <w:r w:rsidRPr="00B83BB3">
                          <w:rPr>
                            <w:rFonts w:ascii="Helvetica" w:eastAsia="Calibri" w:hAnsi="Helvetica" w:cs="Helvetica"/>
                            <w:color w:val="000000"/>
                            <w:sz w:val="21"/>
                            <w:szCs w:val="21"/>
                            <w:lang w:eastAsia="en-GB"/>
                          </w:rPr>
                          <w:br/>
                        </w:r>
                        <w:r w:rsidRPr="00B83BB3">
                          <w:rPr>
                            <w:rFonts w:ascii="Helvetica" w:eastAsia="Calibri" w:hAnsi="Helvetica" w:cs="Helvetica"/>
                            <w:color w:val="000000"/>
                            <w:sz w:val="21"/>
                            <w:szCs w:val="21"/>
                            <w:lang w:eastAsia="en-GB"/>
                          </w:rPr>
                          <w:br/>
                          <w:t>There are many benefits to delivering personalised care, for people who receive services, for staff who deliver care and for services themselves. The Wessex Activation, Self-Management and Personalisation (WASP) programme, have two training options for health and social care teams in Hampshire:</w:t>
                        </w:r>
                      </w:p>
                      <w:p w14:paraId="3CD3DF0D" w14:textId="77777777" w:rsidR="00B83BB3" w:rsidRPr="00B83BB3" w:rsidRDefault="00B83BB3" w:rsidP="00B83BB3">
                        <w:pPr>
                          <w:numPr>
                            <w:ilvl w:val="0"/>
                            <w:numId w:val="9"/>
                          </w:numPr>
                          <w:spacing w:after="0" w:line="263" w:lineRule="atLeast"/>
                          <w:rPr>
                            <w:rFonts w:ascii="Calibri" w:eastAsia="Times New Roman" w:hAnsi="Calibri" w:cs="Calibri"/>
                            <w:color w:val="222222"/>
                            <w:lang w:eastAsia="en-GB"/>
                          </w:rPr>
                        </w:pPr>
                        <w:hyperlink r:id="rId48" w:tgtFrame="_blank" w:history="1">
                          <w:r w:rsidRPr="00B83BB3">
                            <w:rPr>
                              <w:rFonts w:ascii="Helvetica" w:eastAsia="Times New Roman" w:hAnsi="Helvetica" w:cs="Helvetica"/>
                              <w:color w:val="000000"/>
                              <w:sz w:val="21"/>
                              <w:szCs w:val="21"/>
                              <w:u w:val="single"/>
                              <w:lang w:eastAsia="en-GB"/>
                            </w:rPr>
                            <w:t>The Fundamentals Programme</w:t>
                          </w:r>
                        </w:hyperlink>
                        <w:r w:rsidRPr="00B83BB3">
                          <w:rPr>
                            <w:rFonts w:ascii="Helvetica" w:eastAsia="Times New Roman" w:hAnsi="Helvetica" w:cs="Helvetica"/>
                            <w:color w:val="000000"/>
                            <w:sz w:val="21"/>
                            <w:szCs w:val="21"/>
                            <w:lang w:eastAsia="en-GB"/>
                          </w:rPr>
                          <w:t> provides an overview of all aspects of personalised care</w:t>
                        </w:r>
                      </w:p>
                      <w:p w14:paraId="2720CB4B" w14:textId="77777777" w:rsidR="00B83BB3" w:rsidRPr="00B83BB3" w:rsidRDefault="00B83BB3" w:rsidP="00B83BB3">
                        <w:pPr>
                          <w:numPr>
                            <w:ilvl w:val="0"/>
                            <w:numId w:val="9"/>
                          </w:numPr>
                          <w:spacing w:after="0" w:line="263" w:lineRule="atLeast"/>
                          <w:rPr>
                            <w:rFonts w:ascii="Calibri" w:eastAsia="Times New Roman" w:hAnsi="Calibri" w:cs="Calibri"/>
                            <w:color w:val="222222"/>
                            <w:lang w:eastAsia="en-GB"/>
                          </w:rPr>
                        </w:pPr>
                        <w:hyperlink r:id="rId49" w:tgtFrame="_blank" w:history="1">
                          <w:r w:rsidRPr="00B83BB3">
                            <w:rPr>
                              <w:rFonts w:ascii="Helvetica" w:eastAsia="Times New Roman" w:hAnsi="Helvetica" w:cs="Helvetica"/>
                              <w:color w:val="000000"/>
                              <w:sz w:val="21"/>
                              <w:szCs w:val="21"/>
                              <w:u w:val="single"/>
                              <w:lang w:eastAsia="en-GB"/>
                            </w:rPr>
                            <w:t>The Shared Decision-Making Programme</w:t>
                          </w:r>
                        </w:hyperlink>
                        <w:r w:rsidRPr="00B83BB3">
                          <w:rPr>
                            <w:rFonts w:ascii="Helvetica" w:eastAsia="Times New Roman" w:hAnsi="Helvetica" w:cs="Helvetica"/>
                            <w:color w:val="000000"/>
                            <w:sz w:val="21"/>
                            <w:szCs w:val="21"/>
                            <w:lang w:eastAsia="en-GB"/>
                          </w:rPr>
                          <w:t> provides a deeper dive into this aspect of personalised care</w:t>
                        </w:r>
                      </w:p>
                      <w:p w14:paraId="3023C05B" w14:textId="77777777" w:rsidR="00B83BB3" w:rsidRPr="00B83BB3" w:rsidRDefault="00B83BB3" w:rsidP="00B83BB3">
                        <w:pPr>
                          <w:spacing w:after="0" w:line="263" w:lineRule="atLeast"/>
                          <w:rPr>
                            <w:rFonts w:ascii="Calibri" w:eastAsia="Calibri" w:hAnsi="Calibri" w:cs="Calibri"/>
                            <w:lang w:eastAsia="en-GB"/>
                          </w:rPr>
                        </w:pPr>
                        <w:r w:rsidRPr="00B83BB3">
                          <w:rPr>
                            <w:rFonts w:ascii="Helvetica" w:eastAsia="Calibri" w:hAnsi="Helvetica" w:cs="Helvetica"/>
                            <w:color w:val="000000"/>
                            <w:sz w:val="21"/>
                            <w:szCs w:val="21"/>
                            <w:lang w:eastAsia="en-GB"/>
                          </w:rPr>
                          <w:t>The training is suitable for a minimum of six participants working within a PCN (including non-Clinical and ARRs) and Multi-Disciplinary Teams working across organisations to provide an integrated approach. Both programmes run for 12 weeks, are delivered online, and involve an analysis of personalised care in your service, which involves questionnaire completion.</w:t>
                        </w:r>
                        <w:r w:rsidRPr="00B83BB3">
                          <w:rPr>
                            <w:rFonts w:ascii="Helvetica" w:eastAsia="Calibri" w:hAnsi="Helvetica" w:cs="Helvetica"/>
                            <w:color w:val="000000"/>
                            <w:sz w:val="21"/>
                            <w:szCs w:val="21"/>
                            <w:lang w:eastAsia="en-GB"/>
                          </w:rPr>
                          <w:br/>
                        </w:r>
                        <w:r w:rsidRPr="00B83BB3">
                          <w:rPr>
                            <w:rFonts w:ascii="Helvetica" w:eastAsia="Calibri" w:hAnsi="Helvetica" w:cs="Helvetica"/>
                            <w:color w:val="000000"/>
                            <w:sz w:val="21"/>
                            <w:szCs w:val="21"/>
                            <w:lang w:eastAsia="en-GB"/>
                          </w:rPr>
                          <w:lastRenderedPageBreak/>
                          <w:br/>
                          <w:t>If you would like more information about either programme, or wish to join a programme, follow the links above or get in touch with </w:t>
                        </w:r>
                        <w:hyperlink r:id="rId50" w:tgtFrame="_blank" w:history="1">
                          <w:r w:rsidRPr="00B83BB3">
                            <w:rPr>
                              <w:rFonts w:ascii="Helvetica" w:eastAsia="Calibri" w:hAnsi="Helvetica" w:cs="Helvetica"/>
                              <w:color w:val="000000"/>
                              <w:sz w:val="21"/>
                              <w:szCs w:val="21"/>
                              <w:u w:val="single"/>
                              <w:lang w:eastAsia="en-GB"/>
                            </w:rPr>
                            <w:t>wasp@soton.ac.uk</w:t>
                          </w:r>
                        </w:hyperlink>
                        <w:r w:rsidRPr="00B83BB3">
                          <w:rPr>
                            <w:rFonts w:ascii="Helvetica" w:eastAsia="Calibri" w:hAnsi="Helvetica" w:cs="Helvetica"/>
                            <w:color w:val="000000"/>
                            <w:sz w:val="21"/>
                            <w:szCs w:val="21"/>
                            <w:lang w:eastAsia="en-GB"/>
                          </w:rPr>
                          <w:t>.</w:t>
                        </w:r>
                      </w:p>
                    </w:tc>
                  </w:tr>
                </w:tbl>
                <w:p w14:paraId="53ABEDDB"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3444F7A7"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lastRenderedPageBreak/>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6FA0A6E3"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83BB3" w:rsidRPr="00B83BB3" w14:paraId="5131239A" w14:textId="77777777">
                    <w:tc>
                      <w:tcPr>
                        <w:tcW w:w="0" w:type="auto"/>
                        <w:tcBorders>
                          <w:top w:val="inset" w:sz="12" w:space="0" w:color="4CAAD8"/>
                          <w:left w:val="nil"/>
                          <w:bottom w:val="nil"/>
                          <w:right w:val="nil"/>
                        </w:tcBorders>
                        <w:vAlign w:val="center"/>
                        <w:hideMark/>
                      </w:tcPr>
                      <w:p w14:paraId="54DD8481" w14:textId="77777777" w:rsidR="00B83BB3" w:rsidRPr="00B83BB3" w:rsidRDefault="00B83BB3" w:rsidP="00B83BB3">
                        <w:pPr>
                          <w:spacing w:after="0" w:line="240" w:lineRule="auto"/>
                          <w:rPr>
                            <w:rFonts w:ascii="Calibri" w:eastAsia="Calibri" w:hAnsi="Calibri" w:cs="Calibri"/>
                            <w:lang w:eastAsia="en-GB"/>
                          </w:rPr>
                        </w:pPr>
                      </w:p>
                    </w:tc>
                  </w:tr>
                </w:tbl>
                <w:p w14:paraId="652FA382"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012F4B8E"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3826085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3BB3" w:rsidRPr="00B83BB3" w14:paraId="6122E96F" w14:textId="77777777">
                    <w:tc>
                      <w:tcPr>
                        <w:tcW w:w="0" w:type="auto"/>
                        <w:tcMar>
                          <w:top w:w="135" w:type="dxa"/>
                          <w:left w:w="270" w:type="dxa"/>
                          <w:bottom w:w="135" w:type="dxa"/>
                          <w:right w:w="270" w:type="dxa"/>
                        </w:tcMar>
                        <w:vAlign w:val="center"/>
                        <w:hideMark/>
                      </w:tcPr>
                      <w:tbl>
                        <w:tblPr>
                          <w:tblW w:w="5000" w:type="pct"/>
                          <w:shd w:val="clear" w:color="auto" w:fill="CFF1CE"/>
                          <w:tblCellMar>
                            <w:left w:w="0" w:type="dxa"/>
                            <w:right w:w="0" w:type="dxa"/>
                          </w:tblCellMar>
                          <w:tblLook w:val="04A0" w:firstRow="1" w:lastRow="0" w:firstColumn="1" w:lastColumn="0" w:noHBand="0" w:noVBand="1"/>
                        </w:tblPr>
                        <w:tblGrid>
                          <w:gridCol w:w="8460"/>
                        </w:tblGrid>
                        <w:tr w:rsidR="00B83BB3" w:rsidRPr="00B83BB3" w14:paraId="4C786886" w14:textId="77777777">
                          <w:tc>
                            <w:tcPr>
                              <w:tcW w:w="0" w:type="auto"/>
                              <w:shd w:val="clear" w:color="auto" w:fill="CFF1CE"/>
                              <w:tcMar>
                                <w:top w:w="270" w:type="dxa"/>
                                <w:left w:w="270" w:type="dxa"/>
                                <w:bottom w:w="270" w:type="dxa"/>
                                <w:right w:w="270" w:type="dxa"/>
                              </w:tcMar>
                              <w:hideMark/>
                            </w:tcPr>
                            <w:p w14:paraId="0E722815" w14:textId="77777777" w:rsidR="00B83BB3" w:rsidRPr="00B83BB3" w:rsidRDefault="00B83BB3" w:rsidP="00B83BB3">
                              <w:pPr>
                                <w:spacing w:before="100" w:beforeAutospacing="1" w:after="150" w:line="315" w:lineRule="atLeast"/>
                                <w:jc w:val="center"/>
                                <w:rPr>
                                  <w:rFonts w:ascii="Calibri" w:eastAsia="Calibri" w:hAnsi="Calibri" w:cs="Calibri"/>
                                  <w:lang w:eastAsia="en-GB"/>
                                </w:rPr>
                              </w:pPr>
                              <w:bookmarkStart w:id="6" w:name="x_Cardiovascular_disease"/>
                              <w:bookmarkEnd w:id="6"/>
                              <w:r w:rsidRPr="00B83BB3">
                                <w:rPr>
                                  <w:rFonts w:ascii="Helvetica" w:eastAsia="Calibri" w:hAnsi="Helvetica" w:cs="Calibri"/>
                                  <w:b/>
                                  <w:bCs/>
                                  <w:color w:val="222222"/>
                                  <w:sz w:val="27"/>
                                  <w:szCs w:val="27"/>
                                  <w:lang w:eastAsia="en-GB"/>
                                </w:rPr>
                                <w:t>Cardiovascular disease management webinar - 6 July</w:t>
                              </w:r>
                            </w:p>
                          </w:tc>
                        </w:tr>
                      </w:tbl>
                      <w:p w14:paraId="424EB92E"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13622B5B"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261AD9FC"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7CFD748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B83BB3" w:rsidRPr="00B83BB3" w14:paraId="1E7BB22C" w14:textId="77777777">
                    <w:tc>
                      <w:tcPr>
                        <w:tcW w:w="0" w:type="auto"/>
                        <w:tcMar>
                          <w:top w:w="0" w:type="dxa"/>
                          <w:left w:w="135" w:type="dxa"/>
                          <w:bottom w:w="135" w:type="dxa"/>
                          <w:right w:w="135" w:type="dxa"/>
                        </w:tcMar>
                        <w:hideMark/>
                      </w:tcPr>
                      <w:p w14:paraId="6F294CFE"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noProof/>
                            <w:lang w:eastAsia="en-GB"/>
                          </w:rPr>
                          <w:drawing>
                            <wp:inline distT="0" distB="0" distL="0" distR="0" wp14:anchorId="35F8C7B8" wp14:editId="2412B330">
                              <wp:extent cx="5367655" cy="3028315"/>
                              <wp:effectExtent l="0" t="0" r="4445" b="635"/>
                              <wp:docPr id="22" name="x_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9"/>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367655" cy="3028315"/>
                                      </a:xfrm>
                                      <a:prstGeom prst="rect">
                                        <a:avLst/>
                                      </a:prstGeom>
                                      <a:noFill/>
                                      <a:ln>
                                        <a:noFill/>
                                      </a:ln>
                                    </pic:spPr>
                                  </pic:pic>
                                </a:graphicData>
                              </a:graphic>
                            </wp:inline>
                          </w:drawing>
                        </w:r>
                      </w:p>
                    </w:tc>
                  </w:tr>
                  <w:tr w:rsidR="00B83BB3" w:rsidRPr="00B83BB3" w14:paraId="61355A39" w14:textId="77777777">
                    <w:tc>
                      <w:tcPr>
                        <w:tcW w:w="8460" w:type="dxa"/>
                        <w:tcMar>
                          <w:top w:w="0" w:type="dxa"/>
                          <w:left w:w="135" w:type="dxa"/>
                          <w:bottom w:w="0" w:type="dxa"/>
                          <w:right w:w="135" w:type="dxa"/>
                        </w:tcMar>
                        <w:hideMark/>
                      </w:tcPr>
                      <w:p w14:paraId="0A6F0C3E" w14:textId="77777777" w:rsidR="00B83BB3" w:rsidRPr="00B83BB3" w:rsidRDefault="00B83BB3" w:rsidP="00B83BB3">
                        <w:pPr>
                          <w:spacing w:after="0" w:line="263" w:lineRule="atLeast"/>
                          <w:rPr>
                            <w:rFonts w:ascii="Calibri" w:eastAsia="Calibri" w:hAnsi="Calibri" w:cs="Calibri"/>
                            <w:lang w:eastAsia="en-GB"/>
                          </w:rPr>
                        </w:pPr>
                        <w:r w:rsidRPr="00B83BB3">
                          <w:rPr>
                            <w:rFonts w:ascii="Helvetica" w:eastAsia="Calibri" w:hAnsi="Helvetica" w:cs="Helvetica"/>
                            <w:color w:val="000000"/>
                            <w:sz w:val="21"/>
                            <w:szCs w:val="21"/>
                            <w:lang w:eastAsia="en-GB"/>
                          </w:rPr>
                          <w:t xml:space="preserve">We welcome you to the second of three webinars over the summer to cover key areas of the </w:t>
                        </w:r>
                        <w:proofErr w:type="gramStart"/>
                        <w:r w:rsidRPr="00B83BB3">
                          <w:rPr>
                            <w:rFonts w:ascii="Helvetica" w:eastAsia="Calibri" w:hAnsi="Helvetica" w:cs="Helvetica"/>
                            <w:color w:val="000000"/>
                            <w:sz w:val="21"/>
                            <w:szCs w:val="21"/>
                            <w:lang w:eastAsia="en-GB"/>
                          </w:rPr>
                          <w:t>Cardiovascular Disease</w:t>
                        </w:r>
                        <w:proofErr w:type="gramEnd"/>
                        <w:r w:rsidRPr="00B83BB3">
                          <w:rPr>
                            <w:rFonts w:ascii="Helvetica" w:eastAsia="Calibri" w:hAnsi="Helvetica" w:cs="Helvetica"/>
                            <w:color w:val="000000"/>
                            <w:sz w:val="21"/>
                            <w:szCs w:val="21"/>
                            <w:lang w:eastAsia="en-GB"/>
                          </w:rPr>
                          <w:t xml:space="preserve"> prevention agenda. The second webinar will cover </w:t>
                        </w:r>
                        <w:proofErr w:type="spellStart"/>
                        <w:r w:rsidRPr="00B83BB3">
                          <w:rPr>
                            <w:rFonts w:ascii="Helvetica" w:eastAsia="Calibri" w:hAnsi="Helvetica" w:cs="Calibri"/>
                            <w:b/>
                            <w:bCs/>
                            <w:color w:val="000000"/>
                            <w:sz w:val="21"/>
                            <w:szCs w:val="21"/>
                            <w:lang w:eastAsia="en-GB"/>
                          </w:rPr>
                          <w:t>Edoxaban</w:t>
                        </w:r>
                        <w:proofErr w:type="spellEnd"/>
                        <w:r w:rsidRPr="00B83BB3">
                          <w:rPr>
                            <w:rFonts w:ascii="Helvetica" w:eastAsia="Calibri" w:hAnsi="Helvetica" w:cs="Calibri"/>
                            <w:b/>
                            <w:bCs/>
                            <w:color w:val="000000"/>
                            <w:sz w:val="21"/>
                            <w:szCs w:val="21"/>
                            <w:lang w:eastAsia="en-GB"/>
                          </w:rPr>
                          <w:t xml:space="preserve"> and Preventing Stroke in Atrial Fibrillation - Wednesday 6 July 1 to 2pm.</w:t>
                        </w:r>
                        <w:r w:rsidRPr="00B83BB3">
                          <w:rPr>
                            <w:rFonts w:ascii="Helvetica" w:eastAsia="Calibri" w:hAnsi="Helvetica" w:cs="Helvetica"/>
                            <w:color w:val="000000"/>
                            <w:sz w:val="21"/>
                            <w:szCs w:val="21"/>
                            <w:lang w:eastAsia="en-GB"/>
                          </w:rPr>
                          <w:br/>
                        </w:r>
                        <w:r w:rsidRPr="00B83BB3">
                          <w:rPr>
                            <w:rFonts w:ascii="Helvetica" w:eastAsia="Calibri" w:hAnsi="Helvetica" w:cs="Helvetica"/>
                            <w:color w:val="000000"/>
                            <w:sz w:val="21"/>
                            <w:szCs w:val="21"/>
                            <w:lang w:eastAsia="en-GB"/>
                          </w:rPr>
                          <w:br/>
                          <w:t>These sessions are intended to be for all members of the practice, PCN or CCG Medicines Optimisation teams involved in cardiovascular care including GPs, Practice Nurses, Pharmacy Professionals, Healthcare Assistants, Health and Wellbeing Coaches, Social Prescribers, Paramedics and Administrators. </w:t>
                        </w:r>
                        <w:hyperlink r:id="rId53" w:tgtFrame="_blank" w:history="1">
                          <w:r w:rsidRPr="00B83BB3">
                            <w:rPr>
                              <w:rFonts w:ascii="Helvetica" w:eastAsia="Calibri" w:hAnsi="Helvetica" w:cs="Helvetica"/>
                              <w:color w:val="000000"/>
                              <w:sz w:val="21"/>
                              <w:szCs w:val="21"/>
                              <w:u w:val="single"/>
                              <w:lang w:eastAsia="en-GB"/>
                            </w:rPr>
                            <w:t>Find out more and register to attend</w:t>
                          </w:r>
                        </w:hyperlink>
                        <w:r w:rsidRPr="00B83BB3">
                          <w:rPr>
                            <w:rFonts w:ascii="Helvetica" w:eastAsia="Calibri" w:hAnsi="Helvetica" w:cs="Helvetica"/>
                            <w:color w:val="000000"/>
                            <w:sz w:val="21"/>
                            <w:szCs w:val="21"/>
                            <w:lang w:eastAsia="en-GB"/>
                          </w:rPr>
                          <w:t>.</w:t>
                        </w:r>
                      </w:p>
                    </w:tc>
                  </w:tr>
                </w:tbl>
                <w:p w14:paraId="56D32348"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226CEE36"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2E91E661"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83BB3" w:rsidRPr="00B83BB3" w14:paraId="0F0DEF99" w14:textId="77777777">
                    <w:tc>
                      <w:tcPr>
                        <w:tcW w:w="0" w:type="auto"/>
                        <w:tcBorders>
                          <w:top w:val="inset" w:sz="12" w:space="0" w:color="4CAAD8"/>
                          <w:left w:val="nil"/>
                          <w:bottom w:val="nil"/>
                          <w:right w:val="nil"/>
                        </w:tcBorders>
                        <w:vAlign w:val="center"/>
                        <w:hideMark/>
                      </w:tcPr>
                      <w:p w14:paraId="47FB4EE1" w14:textId="77777777" w:rsidR="00B83BB3" w:rsidRPr="00B83BB3" w:rsidRDefault="00B83BB3" w:rsidP="00B83BB3">
                        <w:pPr>
                          <w:spacing w:after="0" w:line="240" w:lineRule="auto"/>
                          <w:rPr>
                            <w:rFonts w:ascii="Calibri" w:eastAsia="Calibri" w:hAnsi="Calibri" w:cs="Calibri"/>
                            <w:lang w:eastAsia="en-GB"/>
                          </w:rPr>
                        </w:pPr>
                      </w:p>
                    </w:tc>
                  </w:tr>
                </w:tbl>
                <w:p w14:paraId="24AD7C9A"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2E3FE730"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5CA2BEC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3BB3" w:rsidRPr="00B83BB3" w14:paraId="3E181F52" w14:textId="77777777">
                    <w:tc>
                      <w:tcPr>
                        <w:tcW w:w="0" w:type="auto"/>
                        <w:tcMar>
                          <w:top w:w="135" w:type="dxa"/>
                          <w:left w:w="270" w:type="dxa"/>
                          <w:bottom w:w="135" w:type="dxa"/>
                          <w:right w:w="270" w:type="dxa"/>
                        </w:tcMar>
                        <w:vAlign w:val="center"/>
                        <w:hideMark/>
                      </w:tcPr>
                      <w:tbl>
                        <w:tblPr>
                          <w:tblW w:w="5000" w:type="pct"/>
                          <w:shd w:val="clear" w:color="auto" w:fill="CFF1CE"/>
                          <w:tblCellMar>
                            <w:left w:w="0" w:type="dxa"/>
                            <w:right w:w="0" w:type="dxa"/>
                          </w:tblCellMar>
                          <w:tblLook w:val="04A0" w:firstRow="1" w:lastRow="0" w:firstColumn="1" w:lastColumn="0" w:noHBand="0" w:noVBand="1"/>
                        </w:tblPr>
                        <w:tblGrid>
                          <w:gridCol w:w="8460"/>
                        </w:tblGrid>
                        <w:tr w:rsidR="00B83BB3" w:rsidRPr="00B83BB3" w14:paraId="40A20002" w14:textId="77777777">
                          <w:tc>
                            <w:tcPr>
                              <w:tcW w:w="0" w:type="auto"/>
                              <w:shd w:val="clear" w:color="auto" w:fill="CFF1CE"/>
                              <w:tcMar>
                                <w:top w:w="270" w:type="dxa"/>
                                <w:left w:w="270" w:type="dxa"/>
                                <w:bottom w:w="270" w:type="dxa"/>
                                <w:right w:w="270" w:type="dxa"/>
                              </w:tcMar>
                              <w:hideMark/>
                            </w:tcPr>
                            <w:p w14:paraId="6494EF02" w14:textId="77777777" w:rsidR="00B83BB3" w:rsidRPr="00B83BB3" w:rsidRDefault="00B83BB3" w:rsidP="00B83BB3">
                              <w:pPr>
                                <w:spacing w:before="100" w:beforeAutospacing="1" w:after="150" w:line="315" w:lineRule="atLeast"/>
                                <w:jc w:val="center"/>
                                <w:rPr>
                                  <w:rFonts w:ascii="Calibri" w:eastAsia="Calibri" w:hAnsi="Calibri" w:cs="Calibri"/>
                                  <w:lang w:eastAsia="en-GB"/>
                                </w:rPr>
                              </w:pPr>
                              <w:bookmarkStart w:id="7" w:name="x_EMIS"/>
                              <w:bookmarkEnd w:id="7"/>
                              <w:r w:rsidRPr="00B83BB3">
                                <w:rPr>
                                  <w:rFonts w:ascii="Helvetica" w:eastAsia="Calibri" w:hAnsi="Helvetica" w:cs="Calibri"/>
                                  <w:b/>
                                  <w:bCs/>
                                  <w:color w:val="222222"/>
                                  <w:sz w:val="27"/>
                                  <w:szCs w:val="27"/>
                                  <w:lang w:eastAsia="en-GB"/>
                                </w:rPr>
                                <w:t>EMIS Web User Group - 14 July</w:t>
                              </w:r>
                            </w:p>
                          </w:tc>
                        </w:tr>
                      </w:tbl>
                      <w:p w14:paraId="21E7363A"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3E7654DF"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6A7EF632"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3C11699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B83BB3" w:rsidRPr="00B83BB3" w14:paraId="5C017CB0" w14:textId="77777777">
                    <w:tc>
                      <w:tcPr>
                        <w:tcW w:w="0" w:type="auto"/>
                        <w:tcMar>
                          <w:top w:w="0" w:type="dxa"/>
                          <w:left w:w="135" w:type="dxa"/>
                          <w:bottom w:w="135" w:type="dxa"/>
                          <w:right w:w="135" w:type="dxa"/>
                        </w:tcMar>
                        <w:hideMark/>
                      </w:tcPr>
                      <w:p w14:paraId="23B7C4B1"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noProof/>
                            <w:lang w:eastAsia="en-GB"/>
                          </w:rPr>
                          <w:lastRenderedPageBreak/>
                          <w:drawing>
                            <wp:inline distT="0" distB="0" distL="0" distR="0" wp14:anchorId="7C710E01" wp14:editId="183326D7">
                              <wp:extent cx="5367655" cy="3028315"/>
                              <wp:effectExtent l="0" t="0" r="4445" b="635"/>
                              <wp:docPr id="23" name="x_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8"/>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367655" cy="3028315"/>
                                      </a:xfrm>
                                      <a:prstGeom prst="rect">
                                        <a:avLst/>
                                      </a:prstGeom>
                                      <a:noFill/>
                                      <a:ln>
                                        <a:noFill/>
                                      </a:ln>
                                    </pic:spPr>
                                  </pic:pic>
                                </a:graphicData>
                              </a:graphic>
                            </wp:inline>
                          </w:drawing>
                        </w:r>
                      </w:p>
                    </w:tc>
                  </w:tr>
                  <w:tr w:rsidR="00B83BB3" w:rsidRPr="00B83BB3" w14:paraId="2434F95D" w14:textId="77777777">
                    <w:tc>
                      <w:tcPr>
                        <w:tcW w:w="8460" w:type="dxa"/>
                        <w:tcMar>
                          <w:top w:w="0" w:type="dxa"/>
                          <w:left w:w="135" w:type="dxa"/>
                          <w:bottom w:w="0" w:type="dxa"/>
                          <w:right w:w="135" w:type="dxa"/>
                        </w:tcMar>
                        <w:hideMark/>
                      </w:tcPr>
                      <w:p w14:paraId="4019433B" w14:textId="77777777" w:rsidR="00B83BB3" w:rsidRPr="00B83BB3" w:rsidRDefault="00B83BB3" w:rsidP="00B83BB3">
                        <w:pPr>
                          <w:spacing w:after="0" w:line="263" w:lineRule="atLeast"/>
                          <w:rPr>
                            <w:rFonts w:ascii="Calibri" w:eastAsia="Calibri" w:hAnsi="Calibri" w:cs="Calibri"/>
                            <w:lang w:eastAsia="en-GB"/>
                          </w:rPr>
                        </w:pPr>
                        <w:r w:rsidRPr="00B83BB3">
                          <w:rPr>
                            <w:rFonts w:ascii="Helvetica" w:eastAsia="Calibri" w:hAnsi="Helvetica" w:cs="Helvetica"/>
                            <w:color w:val="000000"/>
                            <w:sz w:val="21"/>
                            <w:szCs w:val="21"/>
                            <w:lang w:eastAsia="en-GB"/>
                          </w:rPr>
                          <w:t xml:space="preserve">EMIS Web practices Practice Managers and/or representatives are invited to attend the </w:t>
                        </w:r>
                        <w:proofErr w:type="spellStart"/>
                        <w:r w:rsidRPr="00B83BB3">
                          <w:rPr>
                            <w:rFonts w:ascii="Helvetica" w:eastAsia="Calibri" w:hAnsi="Helvetica" w:cs="Helvetica"/>
                            <w:color w:val="000000"/>
                            <w:sz w:val="21"/>
                            <w:szCs w:val="21"/>
                            <w:lang w:eastAsia="en-GB"/>
                          </w:rPr>
                          <w:t>Hampshire,</w:t>
                        </w:r>
                        <w:proofErr w:type="spellEnd"/>
                        <w:r w:rsidRPr="00B83BB3">
                          <w:rPr>
                            <w:rFonts w:ascii="Helvetica" w:eastAsia="Calibri" w:hAnsi="Helvetica" w:cs="Helvetica"/>
                            <w:color w:val="000000"/>
                            <w:sz w:val="21"/>
                            <w:szCs w:val="21"/>
                            <w:lang w:eastAsia="en-GB"/>
                          </w:rPr>
                          <w:t xml:space="preserve"> Southampton and Isle of Wight EMIS Web User Groups.</w:t>
                        </w:r>
                        <w:r w:rsidRPr="00B83BB3">
                          <w:rPr>
                            <w:rFonts w:ascii="Helvetica" w:eastAsia="Calibri" w:hAnsi="Helvetica" w:cs="Helvetica"/>
                            <w:color w:val="000000"/>
                            <w:sz w:val="21"/>
                            <w:szCs w:val="21"/>
                            <w:lang w:eastAsia="en-GB"/>
                          </w:rPr>
                          <w:br/>
                        </w:r>
                        <w:r w:rsidRPr="00B83BB3">
                          <w:rPr>
                            <w:rFonts w:ascii="Helvetica" w:eastAsia="Calibri" w:hAnsi="Helvetica" w:cs="Helvetica"/>
                            <w:color w:val="000000"/>
                            <w:sz w:val="21"/>
                            <w:szCs w:val="21"/>
                            <w:lang w:eastAsia="en-GB"/>
                          </w:rPr>
                          <w:br/>
                          <w:t>The first meeting is scheduled for </w:t>
                        </w:r>
                        <w:r w:rsidRPr="00B83BB3">
                          <w:rPr>
                            <w:rFonts w:ascii="Helvetica" w:eastAsia="Calibri" w:hAnsi="Helvetica" w:cs="Calibri"/>
                            <w:b/>
                            <w:bCs/>
                            <w:color w:val="000000"/>
                            <w:sz w:val="21"/>
                            <w:szCs w:val="21"/>
                            <w:lang w:eastAsia="en-GB"/>
                          </w:rPr>
                          <w:t>Thursday 14 July</w:t>
                        </w:r>
                        <w:r w:rsidRPr="00B83BB3">
                          <w:rPr>
                            <w:rFonts w:ascii="Helvetica" w:eastAsia="Calibri" w:hAnsi="Helvetica" w:cs="Helvetica"/>
                            <w:color w:val="000000"/>
                            <w:sz w:val="21"/>
                            <w:szCs w:val="21"/>
                            <w:lang w:eastAsia="en-GB"/>
                          </w:rPr>
                          <w:t> </w:t>
                        </w:r>
                        <w:r w:rsidRPr="00B83BB3">
                          <w:rPr>
                            <w:rFonts w:ascii="Helvetica" w:eastAsia="Calibri" w:hAnsi="Helvetica" w:cs="Calibri"/>
                            <w:b/>
                            <w:bCs/>
                            <w:color w:val="000000"/>
                            <w:sz w:val="21"/>
                            <w:szCs w:val="21"/>
                            <w:lang w:eastAsia="en-GB"/>
                          </w:rPr>
                          <w:t>11.30am to 12.30pm</w:t>
                        </w:r>
                        <w:r w:rsidRPr="00B83BB3">
                          <w:rPr>
                            <w:rFonts w:ascii="Helvetica" w:eastAsia="Calibri" w:hAnsi="Helvetica" w:cs="Helvetica"/>
                            <w:color w:val="000000"/>
                            <w:sz w:val="21"/>
                            <w:szCs w:val="21"/>
                            <w:lang w:eastAsia="en-GB"/>
                          </w:rPr>
                          <w:t>, with the view that these will be held every three months.</w:t>
                        </w:r>
                        <w:r w:rsidRPr="00B83BB3">
                          <w:rPr>
                            <w:rFonts w:ascii="Helvetica" w:eastAsia="Calibri" w:hAnsi="Helvetica" w:cs="Helvetica"/>
                            <w:color w:val="000000"/>
                            <w:sz w:val="21"/>
                            <w:szCs w:val="21"/>
                            <w:lang w:eastAsia="en-GB"/>
                          </w:rPr>
                          <w:br/>
                        </w:r>
                        <w:r w:rsidRPr="00B83BB3">
                          <w:rPr>
                            <w:rFonts w:ascii="Helvetica" w:eastAsia="Calibri" w:hAnsi="Helvetica" w:cs="Helvetica"/>
                            <w:color w:val="000000"/>
                            <w:sz w:val="21"/>
                            <w:szCs w:val="21"/>
                            <w:lang w:eastAsia="en-GB"/>
                          </w:rPr>
                          <w:br/>
                          <w:t>The EMIS account manager will be in attendance and provide an update for practices on both current and up and coming functionality in EMIS. The groups will also provide the opportunity for practices to provide feedback and ask any questions they may have directly to an EMIS representative. The content of future meetings will be guided by practices to ensure that it is both relevant and beneficial.</w:t>
                        </w:r>
                        <w:r w:rsidRPr="00B83BB3">
                          <w:rPr>
                            <w:rFonts w:ascii="Helvetica" w:eastAsia="Calibri" w:hAnsi="Helvetica" w:cs="Helvetica"/>
                            <w:color w:val="000000"/>
                            <w:sz w:val="21"/>
                            <w:szCs w:val="21"/>
                            <w:lang w:eastAsia="en-GB"/>
                          </w:rPr>
                          <w:br/>
                        </w:r>
                        <w:r w:rsidRPr="00B83BB3">
                          <w:rPr>
                            <w:rFonts w:ascii="Helvetica" w:eastAsia="Calibri" w:hAnsi="Helvetica" w:cs="Helvetica"/>
                            <w:color w:val="000000"/>
                            <w:sz w:val="21"/>
                            <w:szCs w:val="21"/>
                            <w:lang w:eastAsia="en-GB"/>
                          </w:rPr>
                          <w:br/>
                          <w:t>If anyone has any suggestions or agenda items they would like to add, please feel free to forward them to: </w:t>
                        </w:r>
                        <w:hyperlink r:id="rId56" w:tgtFrame="_blank" w:history="1">
                          <w:r w:rsidRPr="00B83BB3">
                            <w:rPr>
                              <w:rFonts w:ascii="Helvetica" w:eastAsia="Calibri" w:hAnsi="Helvetica" w:cs="Helvetica"/>
                              <w:color w:val="000000"/>
                              <w:sz w:val="21"/>
                              <w:szCs w:val="21"/>
                              <w:u w:val="single"/>
                              <w:lang w:eastAsia="en-GB"/>
                            </w:rPr>
                            <w:t xml:space="preserve">Lisa </w:t>
                          </w:r>
                          <w:proofErr w:type="spellStart"/>
                          <w:r w:rsidRPr="00B83BB3">
                            <w:rPr>
                              <w:rFonts w:ascii="Helvetica" w:eastAsia="Calibri" w:hAnsi="Helvetica" w:cs="Helvetica"/>
                              <w:color w:val="000000"/>
                              <w:sz w:val="21"/>
                              <w:szCs w:val="21"/>
                              <w:u w:val="single"/>
                              <w:lang w:eastAsia="en-GB"/>
                            </w:rPr>
                            <w:t>Whattam</w:t>
                          </w:r>
                          <w:proofErr w:type="spellEnd"/>
                        </w:hyperlink>
                        <w:r w:rsidRPr="00B83BB3">
                          <w:rPr>
                            <w:rFonts w:ascii="Helvetica" w:eastAsia="Calibri" w:hAnsi="Helvetica" w:cs="Helvetica"/>
                            <w:color w:val="000000"/>
                            <w:sz w:val="21"/>
                            <w:szCs w:val="21"/>
                            <w:lang w:eastAsia="en-GB"/>
                          </w:rPr>
                          <w:t>, Clinical Systems Training Manager Arden and GEM CSU.</w:t>
                        </w:r>
                        <w:r w:rsidRPr="00B83BB3">
                          <w:rPr>
                            <w:rFonts w:ascii="Helvetica" w:eastAsia="Calibri" w:hAnsi="Helvetica" w:cs="Helvetica"/>
                            <w:color w:val="000000"/>
                            <w:sz w:val="21"/>
                            <w:szCs w:val="21"/>
                            <w:lang w:eastAsia="en-GB"/>
                          </w:rPr>
                          <w:br/>
                        </w:r>
                        <w:r w:rsidRPr="00B83BB3">
                          <w:rPr>
                            <w:rFonts w:ascii="Helvetica" w:eastAsia="Calibri" w:hAnsi="Helvetica" w:cs="Helvetica"/>
                            <w:color w:val="000000"/>
                            <w:sz w:val="21"/>
                            <w:szCs w:val="21"/>
                            <w:lang w:eastAsia="en-GB"/>
                          </w:rPr>
                          <w:br/>
                          <w:t>You can access the User Group Meeting on Thursday 14 July 11.30am to 12.30pm via the link below: </w:t>
                        </w:r>
                        <w:hyperlink r:id="rId57" w:tgtFrame="_blank" w:history="1">
                          <w:r w:rsidRPr="00B83BB3">
                            <w:rPr>
                              <w:rFonts w:ascii="Helvetica" w:eastAsia="Calibri" w:hAnsi="Helvetica" w:cs="Helvetica"/>
                              <w:color w:val="000000"/>
                              <w:sz w:val="21"/>
                              <w:szCs w:val="21"/>
                              <w:u w:val="single"/>
                              <w:lang w:eastAsia="en-GB"/>
                            </w:rPr>
                            <w:t>Click here to join the meeting</w:t>
                          </w:r>
                        </w:hyperlink>
                        <w:r w:rsidRPr="00B83BB3">
                          <w:rPr>
                            <w:rFonts w:ascii="Helvetica" w:eastAsia="Calibri" w:hAnsi="Helvetica" w:cs="Helvetica"/>
                            <w:color w:val="000000"/>
                            <w:sz w:val="21"/>
                            <w:szCs w:val="21"/>
                            <w:lang w:eastAsia="en-GB"/>
                          </w:rPr>
                          <w:t>.</w:t>
                        </w:r>
                      </w:p>
                    </w:tc>
                  </w:tr>
                </w:tbl>
                <w:p w14:paraId="1F4F30D7"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030CBC9F"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331A81D3"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83BB3" w:rsidRPr="00B83BB3" w14:paraId="729E036D" w14:textId="77777777">
                    <w:tc>
                      <w:tcPr>
                        <w:tcW w:w="0" w:type="auto"/>
                        <w:tcBorders>
                          <w:top w:val="inset" w:sz="12" w:space="0" w:color="4CAAD8"/>
                          <w:left w:val="nil"/>
                          <w:bottom w:val="nil"/>
                          <w:right w:val="nil"/>
                        </w:tcBorders>
                        <w:vAlign w:val="center"/>
                        <w:hideMark/>
                      </w:tcPr>
                      <w:p w14:paraId="1AACCF6B" w14:textId="77777777" w:rsidR="00B83BB3" w:rsidRPr="00B83BB3" w:rsidRDefault="00B83BB3" w:rsidP="00B83BB3">
                        <w:pPr>
                          <w:spacing w:after="0" w:line="240" w:lineRule="auto"/>
                          <w:rPr>
                            <w:rFonts w:ascii="Calibri" w:eastAsia="Calibri" w:hAnsi="Calibri" w:cs="Calibri"/>
                            <w:lang w:eastAsia="en-GB"/>
                          </w:rPr>
                        </w:pPr>
                      </w:p>
                    </w:tc>
                  </w:tr>
                </w:tbl>
                <w:p w14:paraId="32F66F59"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1AF342FD"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591F787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3BB3" w:rsidRPr="00B83BB3" w14:paraId="61F30C09" w14:textId="77777777">
                    <w:tc>
                      <w:tcPr>
                        <w:tcW w:w="0" w:type="auto"/>
                        <w:tcMar>
                          <w:top w:w="135" w:type="dxa"/>
                          <w:left w:w="270" w:type="dxa"/>
                          <w:bottom w:w="135" w:type="dxa"/>
                          <w:right w:w="270" w:type="dxa"/>
                        </w:tcMar>
                        <w:vAlign w:val="center"/>
                        <w:hideMark/>
                      </w:tcPr>
                      <w:tbl>
                        <w:tblPr>
                          <w:tblW w:w="5000" w:type="pct"/>
                          <w:shd w:val="clear" w:color="auto" w:fill="CFF1CE"/>
                          <w:tblCellMar>
                            <w:left w:w="0" w:type="dxa"/>
                            <w:right w:w="0" w:type="dxa"/>
                          </w:tblCellMar>
                          <w:tblLook w:val="04A0" w:firstRow="1" w:lastRow="0" w:firstColumn="1" w:lastColumn="0" w:noHBand="0" w:noVBand="1"/>
                        </w:tblPr>
                        <w:tblGrid>
                          <w:gridCol w:w="8460"/>
                        </w:tblGrid>
                        <w:tr w:rsidR="00B83BB3" w:rsidRPr="00B83BB3" w14:paraId="7E1287CE" w14:textId="77777777">
                          <w:tc>
                            <w:tcPr>
                              <w:tcW w:w="0" w:type="auto"/>
                              <w:shd w:val="clear" w:color="auto" w:fill="CFF1CE"/>
                              <w:tcMar>
                                <w:top w:w="270" w:type="dxa"/>
                                <w:left w:w="270" w:type="dxa"/>
                                <w:bottom w:w="270" w:type="dxa"/>
                                <w:right w:w="270" w:type="dxa"/>
                              </w:tcMar>
                              <w:hideMark/>
                            </w:tcPr>
                            <w:p w14:paraId="015D9465" w14:textId="77777777" w:rsidR="00B83BB3" w:rsidRPr="00B83BB3" w:rsidRDefault="00B83BB3" w:rsidP="00B83BB3">
                              <w:pPr>
                                <w:spacing w:before="100" w:beforeAutospacing="1" w:after="150" w:line="315" w:lineRule="atLeast"/>
                                <w:jc w:val="center"/>
                                <w:rPr>
                                  <w:rFonts w:ascii="Calibri" w:eastAsia="Calibri" w:hAnsi="Calibri" w:cs="Calibri"/>
                                  <w:lang w:eastAsia="en-GB"/>
                                </w:rPr>
                              </w:pPr>
                              <w:bookmarkStart w:id="8" w:name="x_Teaching"/>
                              <w:bookmarkEnd w:id="8"/>
                              <w:r w:rsidRPr="00B83BB3">
                                <w:rPr>
                                  <w:rFonts w:ascii="Helvetica" w:eastAsia="Calibri" w:hAnsi="Helvetica" w:cs="Calibri"/>
                                  <w:b/>
                                  <w:bCs/>
                                  <w:color w:val="222222"/>
                                  <w:sz w:val="27"/>
                                  <w:szCs w:val="27"/>
                                  <w:lang w:eastAsia="en-GB"/>
                                </w:rPr>
                                <w:t xml:space="preserve">Teaching medical students - new primary care </w:t>
                              </w:r>
                              <w:proofErr w:type="gramStart"/>
                              <w:r w:rsidRPr="00B83BB3">
                                <w:rPr>
                                  <w:rFonts w:ascii="Helvetica" w:eastAsia="Calibri" w:hAnsi="Helvetica" w:cs="Calibri"/>
                                  <w:b/>
                                  <w:bCs/>
                                  <w:color w:val="222222"/>
                                  <w:sz w:val="27"/>
                                  <w:szCs w:val="27"/>
                                  <w:lang w:eastAsia="en-GB"/>
                                </w:rPr>
                                <w:t>teachers</w:t>
                              </w:r>
                              <w:proofErr w:type="gramEnd"/>
                              <w:r w:rsidRPr="00B83BB3">
                                <w:rPr>
                                  <w:rFonts w:ascii="Helvetica" w:eastAsia="Calibri" w:hAnsi="Helvetica" w:cs="Calibri"/>
                                  <w:b/>
                                  <w:bCs/>
                                  <w:color w:val="222222"/>
                                  <w:sz w:val="27"/>
                                  <w:szCs w:val="27"/>
                                  <w:lang w:eastAsia="en-GB"/>
                                </w:rPr>
                                <w:t xml:space="preserve"> workshop </w:t>
                              </w:r>
                            </w:p>
                          </w:tc>
                        </w:tr>
                      </w:tbl>
                      <w:p w14:paraId="27F0F4FB"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4421A0B7"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275CCA2A"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19E85787"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B83BB3" w:rsidRPr="00B83BB3" w14:paraId="67741C45" w14:textId="77777777">
                    <w:tc>
                      <w:tcPr>
                        <w:tcW w:w="0" w:type="auto"/>
                        <w:tcMar>
                          <w:top w:w="0" w:type="dxa"/>
                          <w:left w:w="135" w:type="dxa"/>
                          <w:bottom w:w="135" w:type="dxa"/>
                          <w:right w:w="135" w:type="dxa"/>
                        </w:tcMar>
                        <w:hideMark/>
                      </w:tcPr>
                      <w:p w14:paraId="2DC486CC"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noProof/>
                            <w:lang w:eastAsia="en-GB"/>
                          </w:rPr>
                          <w:lastRenderedPageBreak/>
                          <w:drawing>
                            <wp:inline distT="0" distB="0" distL="0" distR="0" wp14:anchorId="7D65BDEC" wp14:editId="4334134D">
                              <wp:extent cx="5367655" cy="3028315"/>
                              <wp:effectExtent l="0" t="0" r="4445" b="635"/>
                              <wp:docPr id="24" name="x_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7"/>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367655" cy="3028315"/>
                                      </a:xfrm>
                                      <a:prstGeom prst="rect">
                                        <a:avLst/>
                                      </a:prstGeom>
                                      <a:noFill/>
                                      <a:ln>
                                        <a:noFill/>
                                      </a:ln>
                                    </pic:spPr>
                                  </pic:pic>
                                </a:graphicData>
                              </a:graphic>
                            </wp:inline>
                          </w:drawing>
                        </w:r>
                      </w:p>
                    </w:tc>
                  </w:tr>
                  <w:tr w:rsidR="00B83BB3" w:rsidRPr="00B83BB3" w14:paraId="3CF92647" w14:textId="77777777">
                    <w:tc>
                      <w:tcPr>
                        <w:tcW w:w="8460" w:type="dxa"/>
                        <w:tcMar>
                          <w:top w:w="0" w:type="dxa"/>
                          <w:left w:w="135" w:type="dxa"/>
                          <w:bottom w:w="0" w:type="dxa"/>
                          <w:right w:w="135" w:type="dxa"/>
                        </w:tcMar>
                        <w:hideMark/>
                      </w:tcPr>
                      <w:p w14:paraId="6C6D6CF0" w14:textId="77777777" w:rsidR="00B83BB3" w:rsidRPr="00B83BB3" w:rsidRDefault="00B83BB3" w:rsidP="00B83BB3">
                        <w:pPr>
                          <w:spacing w:after="0" w:line="263" w:lineRule="atLeast"/>
                          <w:rPr>
                            <w:rFonts w:ascii="Calibri" w:eastAsia="Calibri" w:hAnsi="Calibri" w:cs="Calibri"/>
                            <w:lang w:eastAsia="en-GB"/>
                          </w:rPr>
                        </w:pPr>
                        <w:r w:rsidRPr="00B83BB3">
                          <w:rPr>
                            <w:rFonts w:ascii="Helvetica" w:eastAsia="Calibri" w:hAnsi="Helvetica" w:cs="Helvetica"/>
                            <w:color w:val="222222"/>
                            <w:sz w:val="21"/>
                            <w:szCs w:val="21"/>
                            <w:lang w:eastAsia="en-GB"/>
                          </w:rPr>
                          <w:t>Does your practice teach medical students? Have you wanted to know what the University of Southampton does to promote primary care as a career? Would you like to know more and develop your teaching skills? If you are a GP yourself, or an allied health professional in primary care and are interested in teaching medical students, sign up to the New </w:t>
                        </w:r>
                        <w:hyperlink r:id="rId60" w:tgtFrame="_blank" w:history="1">
                          <w:r w:rsidRPr="00B83BB3">
                            <w:rPr>
                              <w:rFonts w:ascii="Helvetica" w:eastAsia="Calibri" w:hAnsi="Helvetica" w:cs="Helvetica"/>
                              <w:sz w:val="21"/>
                              <w:szCs w:val="21"/>
                              <w:u w:val="single"/>
                              <w:lang w:eastAsia="en-GB"/>
                            </w:rPr>
                            <w:t>Primary Care Teachers workshop</w:t>
                          </w:r>
                        </w:hyperlink>
                        <w:r w:rsidRPr="00B83BB3">
                          <w:rPr>
                            <w:rFonts w:ascii="Helvetica" w:eastAsia="Calibri" w:hAnsi="Helvetica" w:cs="Helvetica"/>
                            <w:sz w:val="21"/>
                            <w:szCs w:val="21"/>
                            <w:lang w:eastAsia="en-GB"/>
                          </w:rPr>
                          <w:t>.</w:t>
                        </w:r>
                        <w:r w:rsidRPr="00B83BB3">
                          <w:rPr>
                            <w:rFonts w:ascii="Helvetica" w:eastAsia="Calibri" w:hAnsi="Helvetica" w:cs="Helvetica"/>
                            <w:color w:val="222222"/>
                            <w:sz w:val="21"/>
                            <w:szCs w:val="21"/>
                            <w:lang w:eastAsia="en-GB"/>
                          </w:rPr>
                          <w:br/>
                        </w:r>
                        <w:r w:rsidRPr="00B83BB3">
                          <w:rPr>
                            <w:rFonts w:ascii="Helvetica" w:eastAsia="Calibri" w:hAnsi="Helvetica" w:cs="Helvetica"/>
                            <w:color w:val="222222"/>
                            <w:sz w:val="21"/>
                            <w:szCs w:val="21"/>
                            <w:lang w:eastAsia="en-GB"/>
                          </w:rPr>
                          <w:br/>
                          <w:t>We look forward to supporting you, support our future doctors. </w:t>
                        </w:r>
                      </w:p>
                    </w:tc>
                  </w:tr>
                </w:tbl>
                <w:p w14:paraId="3D3E4BA2"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01728913"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293F4737"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83BB3" w:rsidRPr="00B83BB3" w14:paraId="25DE3BF5" w14:textId="77777777">
                    <w:tc>
                      <w:tcPr>
                        <w:tcW w:w="0" w:type="auto"/>
                        <w:tcBorders>
                          <w:top w:val="inset" w:sz="12" w:space="0" w:color="4CAAD8"/>
                          <w:left w:val="nil"/>
                          <w:bottom w:val="nil"/>
                          <w:right w:val="nil"/>
                        </w:tcBorders>
                        <w:vAlign w:val="center"/>
                        <w:hideMark/>
                      </w:tcPr>
                      <w:p w14:paraId="220145C4" w14:textId="77777777" w:rsidR="00B83BB3" w:rsidRPr="00B83BB3" w:rsidRDefault="00B83BB3" w:rsidP="00B83BB3">
                        <w:pPr>
                          <w:spacing w:after="0" w:line="240" w:lineRule="auto"/>
                          <w:rPr>
                            <w:rFonts w:ascii="Calibri" w:eastAsia="Calibri" w:hAnsi="Calibri" w:cs="Calibri"/>
                            <w:lang w:eastAsia="en-GB"/>
                          </w:rPr>
                        </w:pPr>
                      </w:p>
                    </w:tc>
                  </w:tr>
                </w:tbl>
                <w:p w14:paraId="59AEFD7B"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7B9BDDF2"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5BCFBC0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3BB3" w:rsidRPr="00B83BB3" w14:paraId="758AB50C" w14:textId="77777777">
                    <w:tc>
                      <w:tcPr>
                        <w:tcW w:w="0" w:type="auto"/>
                        <w:tcMar>
                          <w:top w:w="135" w:type="dxa"/>
                          <w:left w:w="270" w:type="dxa"/>
                          <w:bottom w:w="135" w:type="dxa"/>
                          <w:right w:w="270" w:type="dxa"/>
                        </w:tcMar>
                        <w:vAlign w:val="center"/>
                        <w:hideMark/>
                      </w:tcPr>
                      <w:tbl>
                        <w:tblPr>
                          <w:tblW w:w="5000" w:type="pct"/>
                          <w:shd w:val="clear" w:color="auto" w:fill="CFF1CE"/>
                          <w:tblCellMar>
                            <w:left w:w="0" w:type="dxa"/>
                            <w:right w:w="0" w:type="dxa"/>
                          </w:tblCellMar>
                          <w:tblLook w:val="04A0" w:firstRow="1" w:lastRow="0" w:firstColumn="1" w:lastColumn="0" w:noHBand="0" w:noVBand="1"/>
                        </w:tblPr>
                        <w:tblGrid>
                          <w:gridCol w:w="8460"/>
                        </w:tblGrid>
                        <w:tr w:rsidR="00B83BB3" w:rsidRPr="00B83BB3" w14:paraId="4E7BCAF0" w14:textId="77777777">
                          <w:tc>
                            <w:tcPr>
                              <w:tcW w:w="0" w:type="auto"/>
                              <w:shd w:val="clear" w:color="auto" w:fill="CFF1CE"/>
                              <w:tcMar>
                                <w:top w:w="270" w:type="dxa"/>
                                <w:left w:w="270" w:type="dxa"/>
                                <w:bottom w:w="270" w:type="dxa"/>
                                <w:right w:w="270" w:type="dxa"/>
                              </w:tcMar>
                              <w:hideMark/>
                            </w:tcPr>
                            <w:p w14:paraId="259E8C5E" w14:textId="77777777" w:rsidR="00B83BB3" w:rsidRPr="00B83BB3" w:rsidRDefault="00B83BB3" w:rsidP="00B83BB3">
                              <w:pPr>
                                <w:spacing w:before="100" w:beforeAutospacing="1" w:after="150" w:line="240" w:lineRule="auto"/>
                                <w:jc w:val="center"/>
                                <w:rPr>
                                  <w:rFonts w:ascii="Calibri" w:eastAsia="Calibri" w:hAnsi="Calibri" w:cs="Calibri"/>
                                  <w:lang w:eastAsia="en-GB"/>
                                </w:rPr>
                              </w:pPr>
                              <w:bookmarkStart w:id="9" w:name="x_bulletin"/>
                              <w:bookmarkEnd w:id="9"/>
                              <w:r w:rsidRPr="00B83BB3">
                                <w:rPr>
                                  <w:rFonts w:ascii="Arial" w:eastAsia="Calibri" w:hAnsi="Arial" w:cs="Arial"/>
                                  <w:b/>
                                  <w:bCs/>
                                  <w:color w:val="222222"/>
                                  <w:sz w:val="36"/>
                                  <w:szCs w:val="36"/>
                                  <w:lang w:eastAsia="en-GB"/>
                                </w:rPr>
                                <w:t>How to submit a story for the bulletin - we want your news!</w:t>
                              </w:r>
                            </w:p>
                          </w:tc>
                        </w:tr>
                      </w:tbl>
                      <w:p w14:paraId="7E253C64"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65507CC7"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4B6D3B4C"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380C7B32"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B83BB3" w:rsidRPr="00B83BB3" w14:paraId="709CAECE" w14:textId="77777777">
                    <w:tc>
                      <w:tcPr>
                        <w:tcW w:w="0" w:type="auto"/>
                        <w:tcMar>
                          <w:top w:w="0" w:type="dxa"/>
                          <w:left w:w="135" w:type="dxa"/>
                          <w:bottom w:w="135" w:type="dxa"/>
                          <w:right w:w="135" w:type="dxa"/>
                        </w:tcMar>
                        <w:hideMark/>
                      </w:tcPr>
                      <w:p w14:paraId="3888BBE2"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noProof/>
                            <w:lang w:eastAsia="en-GB"/>
                          </w:rPr>
                          <w:lastRenderedPageBreak/>
                          <w:drawing>
                            <wp:inline distT="0" distB="0" distL="0" distR="0" wp14:anchorId="3FD54185" wp14:editId="733F6F45">
                              <wp:extent cx="5367655" cy="3028315"/>
                              <wp:effectExtent l="0" t="0" r="4445" b="635"/>
                              <wp:docPr id="25" name="x_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6"/>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367655" cy="3028315"/>
                                      </a:xfrm>
                                      <a:prstGeom prst="rect">
                                        <a:avLst/>
                                      </a:prstGeom>
                                      <a:noFill/>
                                      <a:ln>
                                        <a:noFill/>
                                      </a:ln>
                                    </pic:spPr>
                                  </pic:pic>
                                </a:graphicData>
                              </a:graphic>
                            </wp:inline>
                          </w:drawing>
                        </w:r>
                      </w:p>
                    </w:tc>
                  </w:tr>
                  <w:tr w:rsidR="00B83BB3" w:rsidRPr="00B83BB3" w14:paraId="11A26E03" w14:textId="77777777">
                    <w:tc>
                      <w:tcPr>
                        <w:tcW w:w="8460" w:type="dxa"/>
                        <w:tcMar>
                          <w:top w:w="0" w:type="dxa"/>
                          <w:left w:w="135" w:type="dxa"/>
                          <w:bottom w:w="0" w:type="dxa"/>
                          <w:right w:w="135" w:type="dxa"/>
                        </w:tcMar>
                        <w:hideMark/>
                      </w:tcPr>
                      <w:p w14:paraId="45EB0FA5" w14:textId="77777777" w:rsidR="00B83BB3" w:rsidRPr="00B83BB3" w:rsidRDefault="00B83BB3" w:rsidP="00B83BB3">
                        <w:pPr>
                          <w:spacing w:after="0" w:line="270" w:lineRule="atLeast"/>
                          <w:rPr>
                            <w:rFonts w:ascii="Calibri" w:eastAsia="Calibri" w:hAnsi="Calibri" w:cs="Calibri"/>
                            <w:lang w:eastAsia="en-GB"/>
                          </w:rPr>
                        </w:pPr>
                        <w:r w:rsidRPr="00B83BB3">
                          <w:rPr>
                            <w:rFonts w:ascii="Arial" w:eastAsia="Calibri" w:hAnsi="Arial" w:cs="Arial"/>
                            <w:color w:val="000000"/>
                            <w:sz w:val="21"/>
                            <w:szCs w:val="21"/>
                            <w:lang w:eastAsia="en-GB"/>
                          </w:rPr>
                          <w:t xml:space="preserve">If you have any </w:t>
                        </w:r>
                        <w:proofErr w:type="gramStart"/>
                        <w:r w:rsidRPr="00B83BB3">
                          <w:rPr>
                            <w:rFonts w:ascii="Arial" w:eastAsia="Calibri" w:hAnsi="Arial" w:cs="Arial"/>
                            <w:color w:val="000000"/>
                            <w:sz w:val="21"/>
                            <w:szCs w:val="21"/>
                            <w:lang w:eastAsia="en-GB"/>
                          </w:rPr>
                          <w:t>content</w:t>
                        </w:r>
                        <w:proofErr w:type="gramEnd"/>
                        <w:r w:rsidRPr="00B83BB3">
                          <w:rPr>
                            <w:rFonts w:ascii="Arial" w:eastAsia="Calibri" w:hAnsi="Arial" w:cs="Arial"/>
                            <w:color w:val="000000"/>
                            <w:sz w:val="21"/>
                            <w:szCs w:val="21"/>
                            <w:lang w:eastAsia="en-GB"/>
                          </w:rPr>
                          <w:t xml:space="preserve"> you would like to see included in Primary Care Connect then we would love to hear from you. </w:t>
                        </w:r>
                        <w:r w:rsidRPr="00B83BB3">
                          <w:rPr>
                            <w:rFonts w:ascii="Arial" w:eastAsia="Calibri" w:hAnsi="Arial" w:cs="Arial"/>
                            <w:color w:val="000000"/>
                            <w:sz w:val="21"/>
                            <w:szCs w:val="21"/>
                            <w:lang w:eastAsia="en-GB"/>
                          </w:rPr>
                          <w:br/>
                        </w:r>
                        <w:r w:rsidRPr="00B83BB3">
                          <w:rPr>
                            <w:rFonts w:ascii="Arial" w:eastAsia="Calibri" w:hAnsi="Arial" w:cs="Arial"/>
                            <w:color w:val="000000"/>
                            <w:sz w:val="21"/>
                            <w:szCs w:val="21"/>
                            <w:lang w:eastAsia="en-GB"/>
                          </w:rPr>
                          <w:br/>
                          <w:t xml:space="preserve">When you submit a </w:t>
                        </w:r>
                        <w:proofErr w:type="gramStart"/>
                        <w:r w:rsidRPr="00B83BB3">
                          <w:rPr>
                            <w:rFonts w:ascii="Arial" w:eastAsia="Calibri" w:hAnsi="Arial" w:cs="Arial"/>
                            <w:color w:val="000000"/>
                            <w:sz w:val="21"/>
                            <w:szCs w:val="21"/>
                            <w:lang w:eastAsia="en-GB"/>
                          </w:rPr>
                          <w:t>story</w:t>
                        </w:r>
                        <w:proofErr w:type="gramEnd"/>
                        <w:r w:rsidRPr="00B83BB3">
                          <w:rPr>
                            <w:rFonts w:ascii="Arial" w:eastAsia="Calibri" w:hAnsi="Arial" w:cs="Arial"/>
                            <w:color w:val="000000"/>
                            <w:sz w:val="21"/>
                            <w:szCs w:val="21"/>
                            <w:lang w:eastAsia="en-GB"/>
                          </w:rPr>
                          <w:t xml:space="preserve"> please provide the following:</w:t>
                        </w:r>
                      </w:p>
                      <w:p w14:paraId="65C3FBB0" w14:textId="77777777" w:rsidR="00B83BB3" w:rsidRPr="00B83BB3" w:rsidRDefault="00B83BB3" w:rsidP="00B83BB3">
                        <w:pPr>
                          <w:numPr>
                            <w:ilvl w:val="0"/>
                            <w:numId w:val="10"/>
                          </w:numPr>
                          <w:spacing w:after="0" w:line="270" w:lineRule="atLeast"/>
                          <w:rPr>
                            <w:rFonts w:ascii="Calibri" w:eastAsia="Times New Roman" w:hAnsi="Calibri" w:cs="Calibri"/>
                            <w:color w:val="656565"/>
                            <w:lang w:eastAsia="en-GB"/>
                          </w:rPr>
                        </w:pPr>
                        <w:r w:rsidRPr="00B83BB3">
                          <w:rPr>
                            <w:rFonts w:ascii="Arial" w:eastAsia="Times New Roman" w:hAnsi="Arial" w:cs="Arial"/>
                            <w:b/>
                            <w:bCs/>
                            <w:color w:val="000000"/>
                            <w:sz w:val="21"/>
                            <w:szCs w:val="21"/>
                            <w:lang w:eastAsia="en-GB"/>
                          </w:rPr>
                          <w:t>A short headline </w:t>
                        </w:r>
                      </w:p>
                      <w:p w14:paraId="2A9B8B78" w14:textId="77777777" w:rsidR="00B83BB3" w:rsidRPr="00B83BB3" w:rsidRDefault="00B83BB3" w:rsidP="00B83BB3">
                        <w:pPr>
                          <w:numPr>
                            <w:ilvl w:val="0"/>
                            <w:numId w:val="10"/>
                          </w:numPr>
                          <w:spacing w:after="0" w:line="270" w:lineRule="atLeast"/>
                          <w:rPr>
                            <w:rFonts w:ascii="Calibri" w:eastAsia="Times New Roman" w:hAnsi="Calibri" w:cs="Calibri"/>
                            <w:color w:val="656565"/>
                            <w:lang w:eastAsia="en-GB"/>
                          </w:rPr>
                        </w:pPr>
                        <w:r w:rsidRPr="00B83BB3">
                          <w:rPr>
                            <w:rFonts w:ascii="Arial" w:eastAsia="Times New Roman" w:hAnsi="Arial" w:cs="Arial"/>
                            <w:b/>
                            <w:bCs/>
                            <w:color w:val="000000"/>
                            <w:sz w:val="21"/>
                            <w:szCs w:val="21"/>
                            <w:lang w:eastAsia="en-GB"/>
                          </w:rPr>
                          <w:t>A few paragraphs to say what the story is</w:t>
                        </w:r>
                      </w:p>
                      <w:p w14:paraId="2C425017" w14:textId="77777777" w:rsidR="00B83BB3" w:rsidRPr="00B83BB3" w:rsidRDefault="00B83BB3" w:rsidP="00B83BB3">
                        <w:pPr>
                          <w:numPr>
                            <w:ilvl w:val="0"/>
                            <w:numId w:val="10"/>
                          </w:numPr>
                          <w:spacing w:after="0" w:line="270" w:lineRule="atLeast"/>
                          <w:rPr>
                            <w:rFonts w:ascii="Calibri" w:eastAsia="Times New Roman" w:hAnsi="Calibri" w:cs="Calibri"/>
                            <w:color w:val="656565"/>
                            <w:lang w:eastAsia="en-GB"/>
                          </w:rPr>
                        </w:pPr>
                        <w:r w:rsidRPr="00B83BB3">
                          <w:rPr>
                            <w:rFonts w:ascii="Arial" w:eastAsia="Times New Roman" w:hAnsi="Arial" w:cs="Arial"/>
                            <w:b/>
                            <w:bCs/>
                            <w:color w:val="000000"/>
                            <w:sz w:val="21"/>
                            <w:szCs w:val="21"/>
                            <w:lang w:eastAsia="en-GB"/>
                          </w:rPr>
                          <w:t>Clearly include any links or documents that accompany the piece </w:t>
                        </w:r>
                      </w:p>
                      <w:p w14:paraId="07073F80" w14:textId="77777777" w:rsidR="00B83BB3" w:rsidRPr="00B83BB3" w:rsidRDefault="00B83BB3" w:rsidP="00B83BB3">
                        <w:pPr>
                          <w:numPr>
                            <w:ilvl w:val="0"/>
                            <w:numId w:val="10"/>
                          </w:numPr>
                          <w:spacing w:after="0" w:line="270" w:lineRule="atLeast"/>
                          <w:rPr>
                            <w:rFonts w:ascii="Calibri" w:eastAsia="Times New Roman" w:hAnsi="Calibri" w:cs="Calibri"/>
                            <w:color w:val="656565"/>
                            <w:lang w:eastAsia="en-GB"/>
                          </w:rPr>
                        </w:pPr>
                        <w:r w:rsidRPr="00B83BB3">
                          <w:rPr>
                            <w:rFonts w:ascii="Arial" w:eastAsia="Times New Roman" w:hAnsi="Arial" w:cs="Arial"/>
                            <w:b/>
                            <w:bCs/>
                            <w:color w:val="000000"/>
                            <w:sz w:val="21"/>
                            <w:szCs w:val="21"/>
                            <w:lang w:eastAsia="en-GB"/>
                          </w:rPr>
                          <w:t>A suitable image or a suggestion of the type of image to go with the piece </w:t>
                        </w:r>
                      </w:p>
                      <w:p w14:paraId="3C1BCD5E" w14:textId="77777777" w:rsidR="00B83BB3" w:rsidRPr="00B83BB3" w:rsidRDefault="00B83BB3" w:rsidP="00B83BB3">
                        <w:pPr>
                          <w:spacing w:after="0" w:line="270" w:lineRule="atLeast"/>
                          <w:rPr>
                            <w:rFonts w:ascii="Calibri" w:eastAsia="Calibri" w:hAnsi="Calibri" w:cs="Calibri"/>
                            <w:lang w:eastAsia="en-GB"/>
                          </w:rPr>
                        </w:pPr>
                        <w:r w:rsidRPr="00B83BB3">
                          <w:rPr>
                            <w:rFonts w:ascii="Helvetica" w:eastAsia="Calibri" w:hAnsi="Helvetica" w:cs="Helvetica"/>
                            <w:color w:val="656565"/>
                            <w:sz w:val="18"/>
                            <w:szCs w:val="18"/>
                            <w:lang w:eastAsia="en-GB"/>
                          </w:rPr>
                          <w:br/>
                        </w:r>
                        <w:r w:rsidRPr="00B83BB3">
                          <w:rPr>
                            <w:rFonts w:ascii="Arial" w:eastAsia="Calibri" w:hAnsi="Arial" w:cs="Arial"/>
                            <w:color w:val="000000"/>
                            <w:sz w:val="21"/>
                            <w:szCs w:val="21"/>
                            <w:lang w:eastAsia="en-GB"/>
                          </w:rPr>
                          <w:t>Deadline for content is </w:t>
                        </w:r>
                        <w:r w:rsidRPr="00B83BB3">
                          <w:rPr>
                            <w:rFonts w:ascii="Arial" w:eastAsia="Calibri" w:hAnsi="Arial" w:cs="Arial"/>
                            <w:b/>
                            <w:bCs/>
                            <w:color w:val="000000"/>
                            <w:sz w:val="21"/>
                            <w:szCs w:val="21"/>
                            <w:lang w:eastAsia="en-GB"/>
                          </w:rPr>
                          <w:t>midday on Tuesday</w:t>
                        </w:r>
                        <w:r w:rsidRPr="00B83BB3">
                          <w:rPr>
                            <w:rFonts w:ascii="Arial" w:eastAsia="Calibri" w:hAnsi="Arial" w:cs="Arial"/>
                            <w:color w:val="000000"/>
                            <w:sz w:val="21"/>
                            <w:szCs w:val="21"/>
                            <w:lang w:eastAsia="en-GB"/>
                          </w:rPr>
                          <w:t>. Items submitted after this will be considered as to whether it needs to be included in the following day's bulletin, or if it can be held for an extra week.</w:t>
                        </w:r>
                        <w:r w:rsidRPr="00B83BB3">
                          <w:rPr>
                            <w:rFonts w:ascii="Arial" w:eastAsia="Calibri" w:hAnsi="Arial" w:cs="Arial"/>
                            <w:color w:val="000000"/>
                            <w:sz w:val="21"/>
                            <w:szCs w:val="21"/>
                            <w:lang w:eastAsia="en-GB"/>
                          </w:rPr>
                          <w:br/>
                        </w:r>
                        <w:r w:rsidRPr="00B83BB3">
                          <w:rPr>
                            <w:rFonts w:ascii="Arial" w:eastAsia="Calibri" w:hAnsi="Arial" w:cs="Arial"/>
                            <w:color w:val="000000"/>
                            <w:sz w:val="21"/>
                            <w:szCs w:val="21"/>
                            <w:lang w:eastAsia="en-GB"/>
                          </w:rPr>
                          <w:br/>
                          <w:t>Please send content to </w:t>
                        </w:r>
                        <w:hyperlink r:id="rId63" w:tgtFrame="_blank" w:history="1">
                          <w:r w:rsidRPr="00B83BB3">
                            <w:rPr>
                              <w:rFonts w:ascii="Arial" w:eastAsia="Calibri" w:hAnsi="Arial" w:cs="Arial"/>
                              <w:color w:val="000000"/>
                              <w:sz w:val="21"/>
                              <w:szCs w:val="21"/>
                              <w:u w:val="single"/>
                              <w:lang w:eastAsia="en-GB"/>
                            </w:rPr>
                            <w:t>hsiccg.gp</w:t>
                          </w:r>
                          <w:r w:rsidRPr="00B83BB3">
                            <w:rPr>
                              <w:rFonts w:ascii="Arial" w:eastAsia="Calibri" w:hAnsi="Arial" w:cs="Arial"/>
                              <w:color w:val="000000"/>
                              <w:sz w:val="21"/>
                              <w:szCs w:val="21"/>
                              <w:u w:val="single"/>
                              <w:lang w:eastAsia="en-GB"/>
                            </w:rPr>
                            <w:t>p</w:t>
                          </w:r>
                          <w:r w:rsidRPr="00B83BB3">
                            <w:rPr>
                              <w:rFonts w:ascii="Arial" w:eastAsia="Calibri" w:hAnsi="Arial" w:cs="Arial"/>
                              <w:color w:val="000000"/>
                              <w:sz w:val="21"/>
                              <w:szCs w:val="21"/>
                              <w:u w:val="single"/>
                              <w:lang w:eastAsia="en-GB"/>
                            </w:rPr>
                            <w:t>ortal@nhs.net</w:t>
                          </w:r>
                        </w:hyperlink>
                      </w:p>
                    </w:tc>
                  </w:tr>
                </w:tbl>
                <w:p w14:paraId="1F631AEB"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51DEEE20"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1345FEE2"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83BB3" w:rsidRPr="00B83BB3" w14:paraId="018A75F7" w14:textId="77777777">
                    <w:tc>
                      <w:tcPr>
                        <w:tcW w:w="0" w:type="auto"/>
                        <w:tcBorders>
                          <w:top w:val="inset" w:sz="12" w:space="0" w:color="4CAAD8"/>
                          <w:left w:val="nil"/>
                          <w:bottom w:val="nil"/>
                          <w:right w:val="nil"/>
                        </w:tcBorders>
                        <w:vAlign w:val="center"/>
                        <w:hideMark/>
                      </w:tcPr>
                      <w:p w14:paraId="70622DF8" w14:textId="77777777" w:rsidR="00B83BB3" w:rsidRPr="00B83BB3" w:rsidRDefault="00B83BB3" w:rsidP="00B83BB3">
                        <w:pPr>
                          <w:spacing w:after="0" w:line="240" w:lineRule="auto"/>
                          <w:rPr>
                            <w:rFonts w:ascii="Calibri" w:eastAsia="Calibri" w:hAnsi="Calibri" w:cs="Calibri"/>
                            <w:lang w:eastAsia="en-GB"/>
                          </w:rPr>
                        </w:pPr>
                      </w:p>
                    </w:tc>
                  </w:tr>
                </w:tbl>
                <w:p w14:paraId="37DC2361"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7F4FDD58"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39670BD4" w14:textId="77777777">
              <w:tc>
                <w:tcPr>
                  <w:tcW w:w="0" w:type="auto"/>
                  <w:tcMar>
                    <w:top w:w="0" w:type="dxa"/>
                    <w:left w:w="270" w:type="dxa"/>
                    <w:bottom w:w="270" w:type="dxa"/>
                    <w:right w:w="270" w:type="dxa"/>
                  </w:tcMar>
                  <w:hideMark/>
                </w:tcPr>
                <w:tbl>
                  <w:tblPr>
                    <w:tblW w:w="5000" w:type="pct"/>
                    <w:jc w:val="center"/>
                    <w:tblCellSpacing w:w="0" w:type="dxa"/>
                    <w:shd w:val="clear" w:color="auto" w:fill="2BAADF"/>
                    <w:tblCellMar>
                      <w:left w:w="0" w:type="dxa"/>
                      <w:right w:w="0" w:type="dxa"/>
                    </w:tblCellMar>
                    <w:tblLook w:val="04A0" w:firstRow="1" w:lastRow="0" w:firstColumn="1" w:lastColumn="0" w:noHBand="0" w:noVBand="1"/>
                  </w:tblPr>
                  <w:tblGrid>
                    <w:gridCol w:w="8460"/>
                  </w:tblGrid>
                  <w:tr w:rsidR="00B83BB3" w:rsidRPr="00B83BB3" w14:paraId="2446EDBC"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35EB707B" w14:textId="77777777" w:rsidR="00B83BB3" w:rsidRPr="00B83BB3" w:rsidRDefault="00B83BB3" w:rsidP="00B83BB3">
                        <w:pPr>
                          <w:spacing w:after="0" w:line="240" w:lineRule="auto"/>
                          <w:jc w:val="center"/>
                          <w:rPr>
                            <w:rFonts w:ascii="Calibri" w:eastAsia="Calibri" w:hAnsi="Calibri" w:cs="Calibri"/>
                            <w:lang w:eastAsia="en-GB"/>
                          </w:rPr>
                        </w:pPr>
                        <w:hyperlink r:id="rId64" w:tgtFrame="_blank" w:tooltip="Primary Care Connect Portal" w:history="1">
                          <w:r w:rsidRPr="00B83BB3">
                            <w:rPr>
                              <w:rFonts w:ascii="Arial" w:eastAsia="Calibri" w:hAnsi="Arial" w:cs="Arial"/>
                              <w:b/>
                              <w:bCs/>
                              <w:color w:val="FFFFFF"/>
                              <w:sz w:val="24"/>
                              <w:szCs w:val="24"/>
                              <w:u w:val="single"/>
                              <w:lang w:eastAsia="en-GB"/>
                            </w:rPr>
                            <w:t>Primary Care Connect Portal</w:t>
                          </w:r>
                        </w:hyperlink>
                      </w:p>
                    </w:tc>
                  </w:tr>
                </w:tbl>
                <w:p w14:paraId="501B10F9" w14:textId="77777777" w:rsidR="00B83BB3" w:rsidRPr="00B83BB3" w:rsidRDefault="00B83BB3" w:rsidP="00B83BB3">
                  <w:pPr>
                    <w:spacing w:after="0" w:line="240" w:lineRule="auto"/>
                    <w:jc w:val="center"/>
                    <w:rPr>
                      <w:rFonts w:ascii="Times New Roman" w:eastAsia="Times New Roman" w:hAnsi="Times New Roman" w:cs="Times New Roman"/>
                      <w:sz w:val="20"/>
                      <w:szCs w:val="20"/>
                      <w:lang w:eastAsia="en-GB"/>
                    </w:rPr>
                  </w:pPr>
                </w:p>
              </w:tc>
            </w:tr>
          </w:tbl>
          <w:p w14:paraId="413DA905"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3AA86537" w14:textId="77777777">
              <w:tc>
                <w:tcPr>
                  <w:tcW w:w="0" w:type="auto"/>
                  <w:tcMar>
                    <w:top w:w="0" w:type="dxa"/>
                    <w:left w:w="270" w:type="dxa"/>
                    <w:bottom w:w="270" w:type="dxa"/>
                    <w:right w:w="270" w:type="dxa"/>
                  </w:tcMar>
                  <w:hideMark/>
                </w:tcPr>
                <w:tbl>
                  <w:tblPr>
                    <w:tblW w:w="5000" w:type="pct"/>
                    <w:jc w:val="center"/>
                    <w:tblCellSpacing w:w="0" w:type="dxa"/>
                    <w:shd w:val="clear" w:color="auto" w:fill="2BAADF"/>
                    <w:tblCellMar>
                      <w:left w:w="0" w:type="dxa"/>
                      <w:right w:w="0" w:type="dxa"/>
                    </w:tblCellMar>
                    <w:tblLook w:val="04A0" w:firstRow="1" w:lastRow="0" w:firstColumn="1" w:lastColumn="0" w:noHBand="0" w:noVBand="1"/>
                  </w:tblPr>
                  <w:tblGrid>
                    <w:gridCol w:w="8460"/>
                  </w:tblGrid>
                  <w:tr w:rsidR="00B83BB3" w:rsidRPr="00B83BB3" w14:paraId="4920CE88"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7589F8F5" w14:textId="77777777" w:rsidR="00B83BB3" w:rsidRPr="00B83BB3" w:rsidRDefault="00B83BB3" w:rsidP="00B83BB3">
                        <w:pPr>
                          <w:spacing w:after="0" w:line="240" w:lineRule="auto"/>
                          <w:jc w:val="center"/>
                          <w:rPr>
                            <w:rFonts w:ascii="Calibri" w:eastAsia="Calibri" w:hAnsi="Calibri" w:cs="Calibri"/>
                            <w:lang w:eastAsia="en-GB"/>
                          </w:rPr>
                        </w:pPr>
                        <w:hyperlink r:id="rId65" w:tgtFrame="_blank" w:tooltip="Wessex LMC" w:history="1">
                          <w:r w:rsidRPr="00B83BB3">
                            <w:rPr>
                              <w:rFonts w:ascii="Arial" w:eastAsia="Calibri" w:hAnsi="Arial" w:cs="Arial"/>
                              <w:b/>
                              <w:bCs/>
                              <w:color w:val="FFFFFF"/>
                              <w:sz w:val="24"/>
                              <w:szCs w:val="24"/>
                              <w:u w:val="single"/>
                              <w:lang w:eastAsia="en-GB"/>
                            </w:rPr>
                            <w:t>Wessex LMC</w:t>
                          </w:r>
                        </w:hyperlink>
                      </w:p>
                    </w:tc>
                  </w:tr>
                </w:tbl>
                <w:p w14:paraId="0AA0173E" w14:textId="77777777" w:rsidR="00B83BB3" w:rsidRPr="00B83BB3" w:rsidRDefault="00B83BB3" w:rsidP="00B83BB3">
                  <w:pPr>
                    <w:spacing w:after="0" w:line="240" w:lineRule="auto"/>
                    <w:jc w:val="center"/>
                    <w:rPr>
                      <w:rFonts w:ascii="Times New Roman" w:eastAsia="Times New Roman" w:hAnsi="Times New Roman" w:cs="Times New Roman"/>
                      <w:sz w:val="20"/>
                      <w:szCs w:val="20"/>
                      <w:lang w:eastAsia="en-GB"/>
                    </w:rPr>
                  </w:pPr>
                </w:p>
              </w:tc>
            </w:tr>
          </w:tbl>
          <w:p w14:paraId="693FB197"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63AEF3E7" w14:textId="77777777">
              <w:tc>
                <w:tcPr>
                  <w:tcW w:w="0" w:type="auto"/>
                  <w:tcMar>
                    <w:top w:w="0" w:type="dxa"/>
                    <w:left w:w="270" w:type="dxa"/>
                    <w:bottom w:w="270" w:type="dxa"/>
                    <w:right w:w="270" w:type="dxa"/>
                  </w:tcMar>
                  <w:hideMark/>
                </w:tcPr>
                <w:tbl>
                  <w:tblPr>
                    <w:tblW w:w="5000" w:type="pct"/>
                    <w:jc w:val="center"/>
                    <w:tblCellSpacing w:w="0" w:type="dxa"/>
                    <w:shd w:val="clear" w:color="auto" w:fill="2BAADF"/>
                    <w:tblCellMar>
                      <w:left w:w="0" w:type="dxa"/>
                      <w:right w:w="0" w:type="dxa"/>
                    </w:tblCellMar>
                    <w:tblLook w:val="04A0" w:firstRow="1" w:lastRow="0" w:firstColumn="1" w:lastColumn="0" w:noHBand="0" w:noVBand="1"/>
                  </w:tblPr>
                  <w:tblGrid>
                    <w:gridCol w:w="8460"/>
                  </w:tblGrid>
                  <w:tr w:rsidR="00B83BB3" w:rsidRPr="00B83BB3" w14:paraId="759609A6"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4B8CDA0D" w14:textId="77777777" w:rsidR="00B83BB3" w:rsidRPr="00B83BB3" w:rsidRDefault="00B83BB3" w:rsidP="00B83BB3">
                        <w:pPr>
                          <w:spacing w:after="0" w:line="240" w:lineRule="auto"/>
                          <w:jc w:val="center"/>
                          <w:rPr>
                            <w:rFonts w:ascii="Calibri" w:eastAsia="Calibri" w:hAnsi="Calibri" w:cs="Calibri"/>
                            <w:lang w:eastAsia="en-GB"/>
                          </w:rPr>
                        </w:pPr>
                        <w:hyperlink r:id="rId66" w:tgtFrame="_blank" w:tooltip="NHS England bulletin" w:history="1">
                          <w:r w:rsidRPr="00B83BB3">
                            <w:rPr>
                              <w:rFonts w:ascii="Arial" w:eastAsia="Calibri" w:hAnsi="Arial" w:cs="Arial"/>
                              <w:b/>
                              <w:bCs/>
                              <w:color w:val="FFFFFF"/>
                              <w:sz w:val="24"/>
                              <w:szCs w:val="24"/>
                              <w:u w:val="single"/>
                              <w:lang w:eastAsia="en-GB"/>
                            </w:rPr>
                            <w:t>NHS England bulletin</w:t>
                          </w:r>
                        </w:hyperlink>
                      </w:p>
                    </w:tc>
                  </w:tr>
                </w:tbl>
                <w:p w14:paraId="17FD18D9" w14:textId="77777777" w:rsidR="00B83BB3" w:rsidRPr="00B83BB3" w:rsidRDefault="00B83BB3" w:rsidP="00B83BB3">
                  <w:pPr>
                    <w:spacing w:after="0" w:line="240" w:lineRule="auto"/>
                    <w:jc w:val="center"/>
                    <w:rPr>
                      <w:rFonts w:ascii="Times New Roman" w:eastAsia="Times New Roman" w:hAnsi="Times New Roman" w:cs="Times New Roman"/>
                      <w:sz w:val="20"/>
                      <w:szCs w:val="20"/>
                      <w:lang w:eastAsia="en-GB"/>
                    </w:rPr>
                  </w:pPr>
                </w:p>
              </w:tc>
            </w:tr>
          </w:tbl>
          <w:p w14:paraId="49CFD22A"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lastRenderedPageBreak/>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0BC266E8"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B83BB3" w:rsidRPr="00B83BB3" w14:paraId="6407693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B83BB3" w:rsidRPr="00B83BB3" w14:paraId="000667C8"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B83BB3" w:rsidRPr="00B83BB3" w14:paraId="4B375873"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83BB3" w:rsidRPr="00B83BB3" w14:paraId="64E2B13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83BB3" w:rsidRPr="00B83BB3" w14:paraId="16A8FDA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83BB3" w:rsidRPr="00B83BB3" w14:paraId="57C1AEE0" w14:textId="77777777">
                                                  <w:tc>
                                                    <w:tcPr>
                                                      <w:tcW w:w="360" w:type="dxa"/>
                                                      <w:vAlign w:val="center"/>
                                                      <w:hideMark/>
                                                    </w:tcPr>
                                                    <w:p w14:paraId="44BE68A7"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noProof/>
                                                          <w:color w:val="0000FF"/>
                                                          <w:lang w:eastAsia="en-GB"/>
                                                        </w:rPr>
                                                        <w:drawing>
                                                          <wp:inline distT="0" distB="0" distL="0" distR="0" wp14:anchorId="639C8FBE" wp14:editId="08435899">
                                                            <wp:extent cx="225425" cy="225425"/>
                                                            <wp:effectExtent l="0" t="0" r="3175" b="3175"/>
                                                            <wp:docPr id="26" name="x_Picture 5" descr="Facebook">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5" descr="Facebook"/>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14:paraId="3C5EA9E8"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6C17B75F"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67B4A467"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lang w:eastAsia="en-GB"/>
                                      </w:rPr>
                                      <w:t> </w:t>
                                    </w: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83BB3" w:rsidRPr="00B83BB3" w14:paraId="3F69D40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83BB3" w:rsidRPr="00B83BB3" w14:paraId="7CCBB08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83BB3" w:rsidRPr="00B83BB3" w14:paraId="4F078888" w14:textId="77777777">
                                                  <w:tc>
                                                    <w:tcPr>
                                                      <w:tcW w:w="360" w:type="dxa"/>
                                                      <w:vAlign w:val="center"/>
                                                      <w:hideMark/>
                                                    </w:tcPr>
                                                    <w:p w14:paraId="1813EA13"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noProof/>
                                                          <w:color w:val="0000FF"/>
                                                          <w:lang w:eastAsia="en-GB"/>
                                                        </w:rPr>
                                                        <w:drawing>
                                                          <wp:inline distT="0" distB="0" distL="0" distR="0" wp14:anchorId="1AAAA0A1" wp14:editId="1EE0F910">
                                                            <wp:extent cx="225425" cy="225425"/>
                                                            <wp:effectExtent l="0" t="0" r="3175" b="3175"/>
                                                            <wp:docPr id="27" name="x_Picture 4" descr="Twitter">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4" descr="Twitter"/>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14:paraId="6F0DBAFF"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2D415BC1"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59F8E7DD"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lang w:eastAsia="en-GB"/>
                                      </w:rPr>
                                      <w:t> </w:t>
                                    </w: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83BB3" w:rsidRPr="00B83BB3" w14:paraId="3F99D65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83BB3" w:rsidRPr="00B83BB3" w14:paraId="17C6280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83BB3" w:rsidRPr="00B83BB3" w14:paraId="0F2541F0" w14:textId="77777777">
                                                  <w:tc>
                                                    <w:tcPr>
                                                      <w:tcW w:w="360" w:type="dxa"/>
                                                      <w:vAlign w:val="center"/>
                                                      <w:hideMark/>
                                                    </w:tcPr>
                                                    <w:p w14:paraId="3CE3EDC4"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noProof/>
                                                          <w:color w:val="0000FF"/>
                                                          <w:lang w:eastAsia="en-GB"/>
                                                        </w:rPr>
                                                        <w:drawing>
                                                          <wp:inline distT="0" distB="0" distL="0" distR="0" wp14:anchorId="37BF939C" wp14:editId="4B8E955F">
                                                            <wp:extent cx="225425" cy="225425"/>
                                                            <wp:effectExtent l="0" t="0" r="3175" b="3175"/>
                                                            <wp:docPr id="28" name="x_Picture 3" descr="Website">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3" descr="Website"/>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14:paraId="235F3D7A"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27FA1239"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0BC0CC4F"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lang w:eastAsia="en-GB"/>
                                      </w:rPr>
                                      <w:t> </w:t>
                                    </w: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83BB3" w:rsidRPr="00B83BB3" w14:paraId="12B314E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83BB3" w:rsidRPr="00B83BB3" w14:paraId="203111B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83BB3" w:rsidRPr="00B83BB3" w14:paraId="5AA712D7" w14:textId="77777777">
                                                  <w:tc>
                                                    <w:tcPr>
                                                      <w:tcW w:w="360" w:type="dxa"/>
                                                      <w:vAlign w:val="center"/>
                                                      <w:hideMark/>
                                                    </w:tcPr>
                                                    <w:p w14:paraId="7E6A9A1C"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noProof/>
                                                          <w:color w:val="0000FF"/>
                                                          <w:lang w:eastAsia="en-GB"/>
                                                        </w:rPr>
                                                        <w:drawing>
                                                          <wp:inline distT="0" distB="0" distL="0" distR="0" wp14:anchorId="38054537" wp14:editId="3D3D1171">
                                                            <wp:extent cx="225425" cy="225425"/>
                                                            <wp:effectExtent l="0" t="0" r="3175" b="3175"/>
                                                            <wp:docPr id="29" name="x_Picture 2" descr="Email">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Email"/>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14:paraId="568AA6E2"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15810BEC"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7B36D123"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lang w:eastAsia="en-GB"/>
                                      </w:rPr>
                                      <w:t> </w:t>
                                    </w: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B83BB3" w:rsidRPr="00B83BB3" w14:paraId="46920343"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B83BB3" w:rsidRPr="00B83BB3" w14:paraId="38E8219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83BB3" w:rsidRPr="00B83BB3" w14:paraId="4CA0796E" w14:textId="77777777">
                                                  <w:tc>
                                                    <w:tcPr>
                                                      <w:tcW w:w="360" w:type="dxa"/>
                                                      <w:vAlign w:val="center"/>
                                                      <w:hideMark/>
                                                    </w:tcPr>
                                                    <w:p w14:paraId="01023463" w14:textId="77777777" w:rsidR="00B83BB3" w:rsidRPr="00B83BB3" w:rsidRDefault="00B83BB3" w:rsidP="00B83BB3">
                                                      <w:pPr>
                                                        <w:spacing w:after="0" w:line="240" w:lineRule="auto"/>
                                                        <w:jc w:val="center"/>
                                                        <w:rPr>
                                                          <w:rFonts w:ascii="Calibri" w:eastAsia="Calibri" w:hAnsi="Calibri" w:cs="Calibri"/>
                                                          <w:lang w:eastAsia="en-GB"/>
                                                        </w:rPr>
                                                      </w:pPr>
                                                      <w:r w:rsidRPr="00B83BB3">
                                                        <w:rPr>
                                                          <w:rFonts w:ascii="Calibri" w:eastAsia="Calibri" w:hAnsi="Calibri" w:cs="Calibri"/>
                                                          <w:noProof/>
                                                          <w:color w:val="0000FF"/>
                                                          <w:lang w:eastAsia="en-GB"/>
                                                        </w:rPr>
                                                        <w:drawing>
                                                          <wp:inline distT="0" distB="0" distL="0" distR="0" wp14:anchorId="6AD2FA4F" wp14:editId="3AD995DF">
                                                            <wp:extent cx="225425" cy="225425"/>
                                                            <wp:effectExtent l="0" t="0" r="3175" b="3175"/>
                                                            <wp:docPr id="30" name="x_Picture 1" descr="Instagram">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 descr="Instagram"/>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14:paraId="435F4508"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3C5C9377"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6A9402AB"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2549170F" w14:textId="77777777" w:rsidR="00B83BB3" w:rsidRPr="00B83BB3" w:rsidRDefault="00B83BB3" w:rsidP="00B83BB3">
                              <w:pPr>
                                <w:spacing w:after="0" w:line="240" w:lineRule="auto"/>
                                <w:jc w:val="center"/>
                                <w:rPr>
                                  <w:rFonts w:ascii="Times New Roman" w:eastAsia="Times New Roman" w:hAnsi="Times New Roman" w:cs="Times New Roman"/>
                                  <w:sz w:val="20"/>
                                  <w:szCs w:val="20"/>
                                  <w:lang w:eastAsia="en-GB"/>
                                </w:rPr>
                              </w:pPr>
                            </w:p>
                          </w:tc>
                        </w:tr>
                      </w:tbl>
                      <w:p w14:paraId="10C80228" w14:textId="77777777" w:rsidR="00B83BB3" w:rsidRPr="00B83BB3" w:rsidRDefault="00B83BB3" w:rsidP="00B83BB3">
                        <w:pPr>
                          <w:spacing w:after="0" w:line="240" w:lineRule="auto"/>
                          <w:jc w:val="center"/>
                          <w:rPr>
                            <w:rFonts w:ascii="Times New Roman" w:eastAsia="Times New Roman" w:hAnsi="Times New Roman" w:cs="Times New Roman"/>
                            <w:sz w:val="20"/>
                            <w:szCs w:val="20"/>
                            <w:lang w:eastAsia="en-GB"/>
                          </w:rPr>
                        </w:pPr>
                      </w:p>
                    </w:tc>
                  </w:tr>
                </w:tbl>
                <w:p w14:paraId="0B5D0CD8" w14:textId="77777777" w:rsidR="00B83BB3" w:rsidRPr="00B83BB3" w:rsidRDefault="00B83BB3" w:rsidP="00B83BB3">
                  <w:pPr>
                    <w:spacing w:after="0" w:line="240" w:lineRule="auto"/>
                    <w:jc w:val="center"/>
                    <w:rPr>
                      <w:rFonts w:ascii="Times New Roman" w:eastAsia="Times New Roman" w:hAnsi="Times New Roman" w:cs="Times New Roman"/>
                      <w:sz w:val="20"/>
                      <w:szCs w:val="20"/>
                      <w:lang w:eastAsia="en-GB"/>
                    </w:rPr>
                  </w:pPr>
                </w:p>
              </w:tc>
            </w:tr>
          </w:tbl>
          <w:p w14:paraId="3BF27ABE" w14:textId="77777777" w:rsidR="00B83BB3" w:rsidRPr="00B83BB3" w:rsidRDefault="00B83BB3" w:rsidP="00B83BB3">
            <w:pPr>
              <w:spacing w:after="0" w:line="240" w:lineRule="auto"/>
              <w:rPr>
                <w:rFonts w:ascii="Calibri" w:eastAsia="Calibri" w:hAnsi="Calibri" w:cs="Calibri"/>
                <w:lang w:eastAsia="en-GB"/>
              </w:rPr>
            </w:pPr>
            <w:r w:rsidRPr="00B83BB3">
              <w:rPr>
                <w:rFonts w:ascii="Calibri" w:eastAsia="Calibri" w:hAnsi="Calibri" w:cs="Calibri"/>
                <w:lang w:eastAsia="en-GB"/>
              </w:rPr>
              <w:t> </w:t>
            </w:r>
          </w:p>
          <w:tbl>
            <w:tblPr>
              <w:tblW w:w="5000" w:type="pct"/>
              <w:tblCellMar>
                <w:left w:w="0" w:type="dxa"/>
                <w:right w:w="0" w:type="dxa"/>
              </w:tblCellMar>
              <w:tblLook w:val="04A0" w:firstRow="1" w:lastRow="0" w:firstColumn="1" w:lastColumn="0" w:noHBand="0" w:noVBand="1"/>
            </w:tblPr>
            <w:tblGrid>
              <w:gridCol w:w="9000"/>
            </w:tblGrid>
            <w:tr w:rsidR="00B83BB3" w:rsidRPr="00B83BB3" w14:paraId="2008E4D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3BB3" w:rsidRPr="00B83BB3" w14:paraId="374EFE44" w14:textId="77777777">
                    <w:tc>
                      <w:tcPr>
                        <w:tcW w:w="0" w:type="auto"/>
                        <w:tcMar>
                          <w:top w:w="0" w:type="dxa"/>
                          <w:left w:w="270" w:type="dxa"/>
                          <w:bottom w:w="135" w:type="dxa"/>
                          <w:right w:w="270" w:type="dxa"/>
                        </w:tcMar>
                        <w:hideMark/>
                      </w:tcPr>
                      <w:p w14:paraId="605BA828" w14:textId="77777777" w:rsidR="00B83BB3" w:rsidRPr="00B83BB3" w:rsidRDefault="00B83BB3" w:rsidP="00B83BB3">
                        <w:pPr>
                          <w:spacing w:after="0" w:line="270" w:lineRule="atLeast"/>
                          <w:jc w:val="center"/>
                          <w:rPr>
                            <w:rFonts w:ascii="Calibri" w:eastAsia="Calibri" w:hAnsi="Calibri" w:cs="Calibri"/>
                            <w:lang w:eastAsia="en-GB"/>
                          </w:rPr>
                        </w:pPr>
                        <w:r w:rsidRPr="00B83BB3">
                          <w:rPr>
                            <w:rFonts w:ascii="Helvetica" w:eastAsia="Calibri" w:hAnsi="Helvetica" w:cs="Calibri"/>
                            <w:i/>
                            <w:iCs/>
                            <w:color w:val="656565"/>
                            <w:sz w:val="18"/>
                            <w:szCs w:val="18"/>
                            <w:lang w:eastAsia="en-GB"/>
                          </w:rPr>
                          <w:t xml:space="preserve">Copyright © 2021 </w:t>
                        </w:r>
                        <w:proofErr w:type="spellStart"/>
                        <w:r w:rsidRPr="00B83BB3">
                          <w:rPr>
                            <w:rFonts w:ascii="Helvetica" w:eastAsia="Calibri" w:hAnsi="Helvetica" w:cs="Calibri"/>
                            <w:i/>
                            <w:iCs/>
                            <w:color w:val="656565"/>
                            <w:sz w:val="18"/>
                            <w:szCs w:val="18"/>
                            <w:lang w:eastAsia="en-GB"/>
                          </w:rPr>
                          <w:t>Hampshire,</w:t>
                        </w:r>
                        <w:proofErr w:type="spellEnd"/>
                        <w:r w:rsidRPr="00B83BB3">
                          <w:rPr>
                            <w:rFonts w:ascii="Helvetica" w:eastAsia="Calibri" w:hAnsi="Helvetica" w:cs="Calibri"/>
                            <w:i/>
                            <w:iCs/>
                            <w:color w:val="656565"/>
                            <w:sz w:val="18"/>
                            <w:szCs w:val="18"/>
                            <w:lang w:eastAsia="en-GB"/>
                          </w:rPr>
                          <w:t xml:space="preserve"> Southampton and Isle of Wight Clinical Commissioning Group, All rights reserved.</w:t>
                        </w:r>
                        <w:r w:rsidRPr="00B83BB3">
                          <w:rPr>
                            <w:rFonts w:ascii="Helvetica" w:eastAsia="Calibri" w:hAnsi="Helvetica" w:cs="Helvetica"/>
                            <w:color w:val="656565"/>
                            <w:sz w:val="18"/>
                            <w:szCs w:val="18"/>
                            <w:lang w:eastAsia="en-GB"/>
                          </w:rPr>
                          <w:br/>
                        </w:r>
                        <w:r w:rsidRPr="00B83BB3">
                          <w:rPr>
                            <w:rFonts w:ascii="Helvetica" w:eastAsia="Calibri" w:hAnsi="Helvetica" w:cs="Helvetica"/>
                            <w:color w:val="656565"/>
                            <w:sz w:val="18"/>
                            <w:szCs w:val="18"/>
                            <w:lang w:eastAsia="en-GB"/>
                          </w:rPr>
                          <w:br/>
                        </w:r>
                        <w:r w:rsidRPr="00B83BB3">
                          <w:rPr>
                            <w:rFonts w:ascii="Helvetica" w:eastAsia="Calibri" w:hAnsi="Helvetica" w:cs="Calibri"/>
                            <w:b/>
                            <w:bCs/>
                            <w:color w:val="656565"/>
                            <w:sz w:val="18"/>
                            <w:szCs w:val="18"/>
                            <w:lang w:eastAsia="en-GB"/>
                          </w:rPr>
                          <w:t>To subscribe to this newsletter:</w:t>
                        </w:r>
                        <w:r w:rsidRPr="00B83BB3">
                          <w:rPr>
                            <w:rFonts w:ascii="Helvetica" w:eastAsia="Calibri" w:hAnsi="Helvetica" w:cs="Helvetica"/>
                            <w:color w:val="656565"/>
                            <w:sz w:val="18"/>
                            <w:szCs w:val="18"/>
                            <w:lang w:eastAsia="en-GB"/>
                          </w:rPr>
                          <w:br/>
                        </w:r>
                        <w:hyperlink r:id="rId82" w:tgtFrame="_blank" w:history="1">
                          <w:r w:rsidRPr="00B83BB3">
                            <w:rPr>
                              <w:rFonts w:ascii="Helvetica" w:eastAsia="Calibri" w:hAnsi="Helvetica" w:cs="Helvetica"/>
                              <w:color w:val="656565"/>
                              <w:sz w:val="18"/>
                              <w:szCs w:val="18"/>
                              <w:u w:val="single"/>
                              <w:lang w:eastAsia="en-GB"/>
                            </w:rPr>
                            <w:t>hsiccg.gpportal@nhs.net </w:t>
                          </w:r>
                        </w:hyperlink>
                        <w:r w:rsidRPr="00B83BB3">
                          <w:rPr>
                            <w:rFonts w:ascii="Helvetica" w:eastAsia="Calibri" w:hAnsi="Helvetica" w:cs="Helvetica"/>
                            <w:color w:val="656565"/>
                            <w:sz w:val="18"/>
                            <w:szCs w:val="18"/>
                            <w:lang w:eastAsia="en-GB"/>
                          </w:rPr>
                          <w:br/>
                        </w:r>
                        <w:r w:rsidRPr="00B83BB3">
                          <w:rPr>
                            <w:rFonts w:ascii="Helvetica" w:eastAsia="Calibri" w:hAnsi="Helvetica" w:cs="Helvetica"/>
                            <w:color w:val="656565"/>
                            <w:sz w:val="18"/>
                            <w:szCs w:val="18"/>
                            <w:lang w:eastAsia="en-GB"/>
                          </w:rPr>
                          <w:br/>
                          <w:t>If you no longer wish to receive this newsletter, you can </w:t>
                        </w:r>
                        <w:hyperlink r:id="rId83" w:history="1">
                          <w:r w:rsidRPr="00B83BB3">
                            <w:rPr>
                              <w:rFonts w:ascii="Helvetica" w:eastAsia="Calibri" w:hAnsi="Helvetica" w:cs="Helvetica"/>
                              <w:color w:val="656565"/>
                              <w:sz w:val="18"/>
                              <w:szCs w:val="18"/>
                              <w:u w:val="single"/>
                              <w:lang w:eastAsia="en-GB"/>
                            </w:rPr>
                            <w:t>unsubscribe from this list</w:t>
                          </w:r>
                        </w:hyperlink>
                        <w:r w:rsidRPr="00B83BB3">
                          <w:rPr>
                            <w:rFonts w:ascii="Helvetica" w:eastAsia="Calibri" w:hAnsi="Helvetica" w:cs="Helvetica"/>
                            <w:color w:val="656565"/>
                            <w:sz w:val="18"/>
                            <w:szCs w:val="18"/>
                            <w:lang w:eastAsia="en-GB"/>
                          </w:rPr>
                          <w:t>.</w:t>
                        </w:r>
                      </w:p>
                    </w:tc>
                  </w:tr>
                </w:tbl>
                <w:p w14:paraId="6C7D5A95"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103FD65D" w14:textId="77777777" w:rsidR="00B83BB3" w:rsidRPr="00B83BB3" w:rsidRDefault="00B83BB3" w:rsidP="00B83BB3">
            <w:pPr>
              <w:spacing w:after="0" w:line="240" w:lineRule="auto"/>
              <w:rPr>
                <w:rFonts w:ascii="Times New Roman" w:eastAsia="Times New Roman" w:hAnsi="Times New Roman" w:cs="Times New Roman"/>
                <w:sz w:val="20"/>
                <w:szCs w:val="20"/>
                <w:lang w:eastAsia="en-GB"/>
              </w:rPr>
            </w:pPr>
          </w:p>
        </w:tc>
      </w:tr>
    </w:tbl>
    <w:p w14:paraId="751BB89F" w14:textId="77777777" w:rsidR="00B83BB3" w:rsidRPr="00B83BB3" w:rsidRDefault="00B83BB3" w:rsidP="00B83BB3">
      <w:pPr>
        <w:spacing w:after="0" w:line="240" w:lineRule="auto"/>
        <w:rPr>
          <w:rFonts w:ascii="Calibri" w:eastAsia="Calibri" w:hAnsi="Calibri" w:cs="Calibri"/>
        </w:rPr>
      </w:pPr>
    </w:p>
    <w:p w14:paraId="6B8A5BD5" w14:textId="77777777" w:rsidR="00F161A1" w:rsidRDefault="00F161A1"/>
    <w:sectPr w:rsidR="00F161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44636"/>
    <w:multiLevelType w:val="multilevel"/>
    <w:tmpl w:val="B03EE49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1" w15:restartNumberingAfterBreak="0">
    <w:nsid w:val="0B3C2FEC"/>
    <w:multiLevelType w:val="multilevel"/>
    <w:tmpl w:val="3DC8836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 w15:restartNumberingAfterBreak="0">
    <w:nsid w:val="0C1A66E7"/>
    <w:multiLevelType w:val="multilevel"/>
    <w:tmpl w:val="031A40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3" w15:restartNumberingAfterBreak="0">
    <w:nsid w:val="1210367A"/>
    <w:multiLevelType w:val="multilevel"/>
    <w:tmpl w:val="5F6E98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4" w15:restartNumberingAfterBreak="0">
    <w:nsid w:val="14C90EC3"/>
    <w:multiLevelType w:val="multilevel"/>
    <w:tmpl w:val="EBA6F3D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5" w15:restartNumberingAfterBreak="0">
    <w:nsid w:val="25F96ED8"/>
    <w:multiLevelType w:val="multilevel"/>
    <w:tmpl w:val="586ECB7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6" w15:restartNumberingAfterBreak="0">
    <w:nsid w:val="282B363F"/>
    <w:multiLevelType w:val="multilevel"/>
    <w:tmpl w:val="B03A1FB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7" w15:restartNumberingAfterBreak="0">
    <w:nsid w:val="349F6CCD"/>
    <w:multiLevelType w:val="multilevel"/>
    <w:tmpl w:val="7E562FB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8" w15:restartNumberingAfterBreak="0">
    <w:nsid w:val="462419CC"/>
    <w:multiLevelType w:val="multilevel"/>
    <w:tmpl w:val="DE3098B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9" w15:restartNumberingAfterBreak="0">
    <w:nsid w:val="78977BC6"/>
    <w:multiLevelType w:val="multilevel"/>
    <w:tmpl w:val="74427A9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num w:numId="1" w16cid:durableId="752893918">
    <w:abstractNumId w:val="9"/>
    <w:lvlOverride w:ilvl="0"/>
    <w:lvlOverride w:ilvl="1"/>
    <w:lvlOverride w:ilvl="2"/>
    <w:lvlOverride w:ilvl="3"/>
    <w:lvlOverride w:ilvl="4"/>
    <w:lvlOverride w:ilvl="5"/>
    <w:lvlOverride w:ilvl="6"/>
    <w:lvlOverride w:ilvl="7"/>
    <w:lvlOverride w:ilvl="8"/>
  </w:num>
  <w:num w:numId="2" w16cid:durableId="1981112447">
    <w:abstractNumId w:val="6"/>
    <w:lvlOverride w:ilvl="0"/>
    <w:lvlOverride w:ilvl="1"/>
    <w:lvlOverride w:ilvl="2"/>
    <w:lvlOverride w:ilvl="3"/>
    <w:lvlOverride w:ilvl="4"/>
    <w:lvlOverride w:ilvl="5"/>
    <w:lvlOverride w:ilvl="6"/>
    <w:lvlOverride w:ilvl="7"/>
    <w:lvlOverride w:ilvl="8"/>
  </w:num>
  <w:num w:numId="3" w16cid:durableId="2105875317">
    <w:abstractNumId w:val="7"/>
    <w:lvlOverride w:ilvl="0"/>
    <w:lvlOverride w:ilvl="1"/>
    <w:lvlOverride w:ilvl="2"/>
    <w:lvlOverride w:ilvl="3"/>
    <w:lvlOverride w:ilvl="4"/>
    <w:lvlOverride w:ilvl="5"/>
    <w:lvlOverride w:ilvl="6"/>
    <w:lvlOverride w:ilvl="7"/>
    <w:lvlOverride w:ilvl="8"/>
  </w:num>
  <w:num w:numId="4" w16cid:durableId="95832272">
    <w:abstractNumId w:val="3"/>
    <w:lvlOverride w:ilvl="0"/>
    <w:lvlOverride w:ilvl="1"/>
    <w:lvlOverride w:ilvl="2"/>
    <w:lvlOverride w:ilvl="3"/>
    <w:lvlOverride w:ilvl="4"/>
    <w:lvlOverride w:ilvl="5"/>
    <w:lvlOverride w:ilvl="6"/>
    <w:lvlOverride w:ilvl="7"/>
    <w:lvlOverride w:ilvl="8"/>
  </w:num>
  <w:num w:numId="5" w16cid:durableId="105120608">
    <w:abstractNumId w:val="4"/>
    <w:lvlOverride w:ilvl="0"/>
    <w:lvlOverride w:ilvl="1"/>
    <w:lvlOverride w:ilvl="2"/>
    <w:lvlOverride w:ilvl="3"/>
    <w:lvlOverride w:ilvl="4"/>
    <w:lvlOverride w:ilvl="5"/>
    <w:lvlOverride w:ilvl="6"/>
    <w:lvlOverride w:ilvl="7"/>
    <w:lvlOverride w:ilvl="8"/>
  </w:num>
  <w:num w:numId="6" w16cid:durableId="768355683">
    <w:abstractNumId w:val="2"/>
    <w:lvlOverride w:ilvl="0"/>
    <w:lvlOverride w:ilvl="1"/>
    <w:lvlOverride w:ilvl="2"/>
    <w:lvlOverride w:ilvl="3"/>
    <w:lvlOverride w:ilvl="4"/>
    <w:lvlOverride w:ilvl="5"/>
    <w:lvlOverride w:ilvl="6"/>
    <w:lvlOverride w:ilvl="7"/>
    <w:lvlOverride w:ilvl="8"/>
  </w:num>
  <w:num w:numId="7" w16cid:durableId="318192899">
    <w:abstractNumId w:val="0"/>
    <w:lvlOverride w:ilvl="0"/>
    <w:lvlOverride w:ilvl="1"/>
    <w:lvlOverride w:ilvl="2"/>
    <w:lvlOverride w:ilvl="3"/>
    <w:lvlOverride w:ilvl="4"/>
    <w:lvlOverride w:ilvl="5"/>
    <w:lvlOverride w:ilvl="6"/>
    <w:lvlOverride w:ilvl="7"/>
    <w:lvlOverride w:ilvl="8"/>
  </w:num>
  <w:num w:numId="8" w16cid:durableId="1669021195">
    <w:abstractNumId w:val="1"/>
    <w:lvlOverride w:ilvl="0"/>
    <w:lvlOverride w:ilvl="1"/>
    <w:lvlOverride w:ilvl="2"/>
    <w:lvlOverride w:ilvl="3"/>
    <w:lvlOverride w:ilvl="4"/>
    <w:lvlOverride w:ilvl="5"/>
    <w:lvlOverride w:ilvl="6"/>
    <w:lvlOverride w:ilvl="7"/>
    <w:lvlOverride w:ilvl="8"/>
  </w:num>
  <w:num w:numId="9" w16cid:durableId="569510436">
    <w:abstractNumId w:val="8"/>
    <w:lvlOverride w:ilvl="0"/>
    <w:lvlOverride w:ilvl="1"/>
    <w:lvlOverride w:ilvl="2"/>
    <w:lvlOverride w:ilvl="3"/>
    <w:lvlOverride w:ilvl="4"/>
    <w:lvlOverride w:ilvl="5"/>
    <w:lvlOverride w:ilvl="6"/>
    <w:lvlOverride w:ilvl="7"/>
    <w:lvlOverride w:ilvl="8"/>
  </w:num>
  <w:num w:numId="10" w16cid:durableId="1438022649">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BB3"/>
    <w:rsid w:val="00B83BB3"/>
    <w:rsid w:val="00F161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B7865"/>
  <w15:chartTrackingRefBased/>
  <w15:docId w15:val="{491801D9-5D76-420C-B534-425BFBA7C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989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plato.com/connect" TargetMode="External"/><Relationship Id="rId21" Type="http://schemas.openxmlformats.org/officeDocument/2006/relationships/hyperlink" Target="https://www.gov.uk/government/publications/measles-dont-let-your-child-catch-it-flyer-for-gps" TargetMode="External"/><Relationship Id="rId42" Type="http://schemas.openxmlformats.org/officeDocument/2006/relationships/hyperlink" Target="https://www.gov.uk/government/news/poliovirus-detected-in-sewage-from-north-and-east-london" TargetMode="External"/><Relationship Id="rId47" Type="http://schemas.openxmlformats.org/officeDocument/2006/relationships/image" Target="cid:image008.jpg@01D887BF.4463E3D0" TargetMode="External"/><Relationship Id="rId63" Type="http://schemas.openxmlformats.org/officeDocument/2006/relationships/hyperlink" Target="mailto:hsiccg.gpportal@nhs.net%C2%A0" TargetMode="External"/><Relationship Id="rId68" Type="http://schemas.openxmlformats.org/officeDocument/2006/relationships/image" Target="media/image13.png"/><Relationship Id="rId84" Type="http://schemas.openxmlformats.org/officeDocument/2006/relationships/fontTable" Target="fontTable.xml"/><Relationship Id="rId16" Type="http://schemas.openxmlformats.org/officeDocument/2006/relationships/image" Target="cid:image004.jpg@01D887BF.4463E3D0" TargetMode="External"/><Relationship Id="rId11" Type="http://schemas.openxmlformats.org/officeDocument/2006/relationships/hyperlink" Target="https://covidgpportal.hiowccgpartnership.nhs.uk/index.php?option=com_docman&amp;view=download&amp;alias=2538-return-to-practice-flyer-1-july&amp;category_slug=training-and-how-to-guides&amp;Itemid=238" TargetMode="External"/><Relationship Id="rId32" Type="http://schemas.openxmlformats.org/officeDocument/2006/relationships/hyperlink" Target="mailto:hsiccg.hiowocvcprocurement@nhs.net" TargetMode="External"/><Relationship Id="rId37" Type="http://schemas.openxmlformats.org/officeDocument/2006/relationships/hyperlink" Target="https://www.england.nhs.uk/publication/monkeypox/" TargetMode="External"/><Relationship Id="rId53" Type="http://schemas.openxmlformats.org/officeDocument/2006/relationships/hyperlink" Target="https://covidgpportal.hiowccgpartnership.nhs.uk/index.php?option=com_docman&amp;view=download&amp;alias=2539-cardiovascular-disease-management-webinar-6-july&amp;category_slug=training-and-how-to-guides&amp;Itemid=238" TargetMode="External"/><Relationship Id="rId58" Type="http://schemas.openxmlformats.org/officeDocument/2006/relationships/image" Target="media/image11.jpeg"/><Relationship Id="rId74" Type="http://schemas.openxmlformats.org/officeDocument/2006/relationships/image" Target="media/image15.png"/><Relationship Id="rId79" Type="http://schemas.openxmlformats.org/officeDocument/2006/relationships/hyperlink" Target="https://us13.admin.mailchimp.com/campaigns/@hiow_ics" TargetMode="External"/><Relationship Id="rId5" Type="http://schemas.openxmlformats.org/officeDocument/2006/relationships/image" Target="media/image1.jpeg"/><Relationship Id="rId19" Type="http://schemas.openxmlformats.org/officeDocument/2006/relationships/hyperlink" Target="https://www.gov.uk/government/publications/think-measles-patient-leaflet-for-young-people" TargetMode="External"/><Relationship Id="rId14" Type="http://schemas.openxmlformats.org/officeDocument/2006/relationships/hyperlink" Target="https://redcap.idhs.ucl.ac.uk/surveys/?s=XC7KAWMR3KNPAWPW" TargetMode="External"/><Relationship Id="rId22" Type="http://schemas.openxmlformats.org/officeDocument/2006/relationships/hyperlink" Target="https://www.gov.uk/government/publications/measles-dont-let-your-child-catch-it-flyer-for-schools" TargetMode="External"/><Relationship Id="rId27" Type="http://schemas.openxmlformats.org/officeDocument/2006/relationships/hyperlink" Target="https://covidgpportal.hiowccgpartnership.nhs.uk/index.php?option=com_docman&amp;view=download&amp;alias=2524-video-consultations-frequently-asked-questions-v4-3&amp;category_slug=training-and-how-to-guides&amp;Itemid=238" TargetMode="External"/><Relationship Id="rId30" Type="http://schemas.openxmlformats.org/officeDocument/2006/relationships/hyperlink" Target="mailto:help@iplato.com" TargetMode="External"/><Relationship Id="rId35" Type="http://schemas.openxmlformats.org/officeDocument/2006/relationships/hyperlink" Target="https://www.gov.uk/government/news/monkeypox-cases-confirmed-in-england-latest-updates" TargetMode="External"/><Relationship Id="rId43" Type="http://schemas.openxmlformats.org/officeDocument/2006/relationships/image" Target="media/image7.jpeg"/><Relationship Id="rId48" Type="http://schemas.openxmlformats.org/officeDocument/2006/relationships/hyperlink" Target="https://covidgpportal.hiowccgpartnership.nhs.uk/index.php?option=com_docman&amp;view=download&amp;alias=2540-the-fundamentals-of-personalised-care&amp;category_slug=training-and-how-to-guides&amp;Itemid=238" TargetMode="External"/><Relationship Id="rId56" Type="http://schemas.openxmlformats.org/officeDocument/2006/relationships/hyperlink" Target="mailto:l.whattam@nhs.net" TargetMode="External"/><Relationship Id="rId64" Type="http://schemas.openxmlformats.org/officeDocument/2006/relationships/hyperlink" Target="https://covidgpportal.hiowccgpartnership.nhs.uk/" TargetMode="External"/><Relationship Id="rId69" Type="http://schemas.openxmlformats.org/officeDocument/2006/relationships/image" Target="cid:image013.png@01D887BF.4463E3D0" TargetMode="External"/><Relationship Id="rId77" Type="http://schemas.openxmlformats.org/officeDocument/2006/relationships/image" Target="media/image16.png"/><Relationship Id="rId8" Type="http://schemas.openxmlformats.org/officeDocument/2006/relationships/image" Target="media/image3.jpeg"/><Relationship Id="rId51" Type="http://schemas.openxmlformats.org/officeDocument/2006/relationships/image" Target="media/image9.jpeg"/><Relationship Id="rId72" Type="http://schemas.openxmlformats.org/officeDocument/2006/relationships/image" Target="cid:image014.png@01D887BF.4463E3D0" TargetMode="External"/><Relationship Id="rId80" Type="http://schemas.openxmlformats.org/officeDocument/2006/relationships/image" Target="media/image17.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gp-portal.westhampshireccg.nhs.uk/wp-content/uploads/2022/06/Meds-Opt-Bulletin-71-1.pdf" TargetMode="External"/><Relationship Id="rId17" Type="http://schemas.openxmlformats.org/officeDocument/2006/relationships/hyperlink" Target="https://www.gov.uk/government/publications/mmr-for-all-general-leaflet" TargetMode="External"/><Relationship Id="rId25" Type="http://schemas.openxmlformats.org/officeDocument/2006/relationships/image" Target="cid:image005.png@01D887BF.4463E3D0" TargetMode="External"/><Relationship Id="rId33" Type="http://schemas.openxmlformats.org/officeDocument/2006/relationships/image" Target="media/image6.jpeg"/><Relationship Id="rId38" Type="http://schemas.openxmlformats.org/officeDocument/2006/relationships/hyperlink" Target="https://www.england.nhs.uk/publication/monkeypox/" TargetMode="External"/><Relationship Id="rId46" Type="http://schemas.openxmlformats.org/officeDocument/2006/relationships/image" Target="media/image8.jpeg"/><Relationship Id="rId59" Type="http://schemas.openxmlformats.org/officeDocument/2006/relationships/image" Target="cid:image011.jpg@01D887BF.4463E3D0" TargetMode="External"/><Relationship Id="rId67" Type="http://schemas.openxmlformats.org/officeDocument/2006/relationships/hyperlink" Target="https://www.facebook.com/HIOWICS" TargetMode="External"/><Relationship Id="rId20" Type="http://schemas.openxmlformats.org/officeDocument/2006/relationships/hyperlink" Target="https://www.gov.uk/government/publications/think-measles-poster-for-young-people" TargetMode="External"/><Relationship Id="rId41" Type="http://schemas.openxmlformats.org/officeDocument/2006/relationships/hyperlink" Target="https://www.england.nhs.uk/publication/monkeypox/" TargetMode="External"/><Relationship Id="rId54" Type="http://schemas.openxmlformats.org/officeDocument/2006/relationships/image" Target="media/image10.jpeg"/><Relationship Id="rId62" Type="http://schemas.openxmlformats.org/officeDocument/2006/relationships/image" Target="cid:image012.jpg@01D887BF.4463E3D0" TargetMode="External"/><Relationship Id="rId70" Type="http://schemas.openxmlformats.org/officeDocument/2006/relationships/hyperlink" Target="https://twitter.com/HIOW_CCGs" TargetMode="External"/><Relationship Id="rId75" Type="http://schemas.openxmlformats.org/officeDocument/2006/relationships/image" Target="cid:image015.png@01D887BF.4463E3D0" TargetMode="External"/><Relationship Id="rId83" Type="http://schemas.openxmlformats.org/officeDocument/2006/relationships/hyperlink" Target="https://nhs.us13.list-manage.com/unsubscribe?u=bde5d66c718bc5844d48b568e&amp;id=6f3dcf5b47&amp;e=%5bUNIQID%5d&amp;c=de80c7c60e"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4.jpeg"/><Relationship Id="rId23" Type="http://schemas.openxmlformats.org/officeDocument/2006/relationships/hyperlink" Target="https://www.nhs.uk/conditions/measles/symptoms/" TargetMode="External"/><Relationship Id="rId28" Type="http://schemas.openxmlformats.org/officeDocument/2006/relationships/hyperlink" Target="https://mygptraining.setmore.com/bookclass" TargetMode="External"/><Relationship Id="rId36" Type="http://schemas.openxmlformats.org/officeDocument/2006/relationships/hyperlink" Target="https://www.england.nhs.uk/publication/monkeypox/" TargetMode="External"/><Relationship Id="rId49" Type="http://schemas.openxmlformats.org/officeDocument/2006/relationships/hyperlink" Target="https://covidgpportal.hiowccgpartnership.nhs.uk/index.php?option=com_docman&amp;view=download&amp;alias=2541-advanced-programme-shared-decision-making&amp;category_slug=training-and-how-to-guides&amp;Itemid=238" TargetMode="External"/><Relationship Id="rId57" Type="http://schemas.openxmlformats.org/officeDocument/2006/relationships/hyperlink" Target="https://teams.microsoft.com/l/meetup-join/19%3ameeting_N2I0MzFhNTEtNjc5MS00NDY1LThiYzQtMTNkM2YyZmIxMjAw%40thread.v2/0?context=%7b%22Tid%22%3a%2237c354b2-85b0-47f5-b222-07b48d774ee3%22%2c%22Oid%22%3a%2258425392-8a40-4646-bb82-f59efd28a060%22%7d" TargetMode="External"/><Relationship Id="rId10" Type="http://schemas.openxmlformats.org/officeDocument/2006/relationships/hyperlink" Target="https://www.dropbox.com/sh/y6iwkk2k6ls4zy4/AAC2Ro8je1MAdFK4d7Ha_i1Da?dl=0" TargetMode="External"/><Relationship Id="rId31" Type="http://schemas.openxmlformats.org/officeDocument/2006/relationships/hyperlink" Target="https://covidgpportal.hiowccgpartnership.nhs.uk/index.php?option=com_docman&amp;view=download&amp;alias=2533-video-consultations-frequently-asked-questions-v5&amp;category_slug=training-and-how-to-guides&amp;Itemid=238" TargetMode="External"/><Relationship Id="rId44" Type="http://schemas.openxmlformats.org/officeDocument/2006/relationships/image" Target="cid:image007.jpg@01D887BF.4463E3D0" TargetMode="External"/><Relationship Id="rId52" Type="http://schemas.openxmlformats.org/officeDocument/2006/relationships/image" Target="cid:image009.jpg@01D887BF.4463E3D0" TargetMode="External"/><Relationship Id="rId60" Type="http://schemas.openxmlformats.org/officeDocument/2006/relationships/hyperlink" Target="https://store.southampton.ac.uk/short-courses/faculty-of-medicine/courses/new-primary-care-teachers-workshop-virtual" TargetMode="External"/><Relationship Id="rId65" Type="http://schemas.openxmlformats.org/officeDocument/2006/relationships/hyperlink" Target="https://www.wessexlmcs.com/" TargetMode="External"/><Relationship Id="rId73" Type="http://schemas.openxmlformats.org/officeDocument/2006/relationships/hyperlink" Target="https://www.hampshiresouthamptonandisleofwightccg.nhs.uk/" TargetMode="External"/><Relationship Id="rId78" Type="http://schemas.openxmlformats.org/officeDocument/2006/relationships/image" Target="cid:image016.png@01D887BF.4463E3D0" TargetMode="External"/><Relationship Id="rId81" Type="http://schemas.openxmlformats.org/officeDocument/2006/relationships/image" Target="cid:image017.png@01D887BF.4463E3D0" TargetMode="External"/><Relationship Id="rId4" Type="http://schemas.openxmlformats.org/officeDocument/2006/relationships/webSettings" Target="webSettings.xml"/><Relationship Id="rId9" Type="http://schemas.openxmlformats.org/officeDocument/2006/relationships/hyperlink" Target="http://www.hiowpeople.nhs.uk/ccc/hiow" TargetMode="External"/><Relationship Id="rId13" Type="http://schemas.openxmlformats.org/officeDocument/2006/relationships/hyperlink" Target="https://generalpracticebulletin.cmail19.com/t/ViewEmail/d/1CBED3789028432F2540EF23F30FEDED/BD51652B5BA186A50B3A73003FEB3522?alternativeLink=False" TargetMode="External"/><Relationship Id="rId18" Type="http://schemas.openxmlformats.org/officeDocument/2006/relationships/hyperlink" Target="https://www.gov.uk/government/publications/measles-dont-let-your-child-catch-it-poster" TargetMode="External"/><Relationship Id="rId39" Type="http://schemas.openxmlformats.org/officeDocument/2006/relationships/hyperlink" Target="https://www.england.nhs.uk/wp-content/uploads/2022/06/B1754_monkeypox-risk-stratification-tool_V2.pdf" TargetMode="External"/><Relationship Id="rId34" Type="http://schemas.openxmlformats.org/officeDocument/2006/relationships/image" Target="cid:image006.jpg@01D887BF.4463E3D0" TargetMode="External"/><Relationship Id="rId50" Type="http://schemas.openxmlformats.org/officeDocument/2006/relationships/hyperlink" Target="mailto:wasp@soton.ac.uk" TargetMode="External"/><Relationship Id="rId55" Type="http://schemas.openxmlformats.org/officeDocument/2006/relationships/image" Target="cid:image010.jpg@01D887BF.4463E3D0" TargetMode="External"/><Relationship Id="rId76" Type="http://schemas.openxmlformats.org/officeDocument/2006/relationships/hyperlink" Target="mailto:hsiccg.gpportal@nhs.net" TargetMode="External"/><Relationship Id="rId7" Type="http://schemas.openxmlformats.org/officeDocument/2006/relationships/image" Target="cid:image002.png@01D887BF.4463E3D0" TargetMode="External"/><Relationship Id="rId71" Type="http://schemas.openxmlformats.org/officeDocument/2006/relationships/image" Target="media/image14.png"/><Relationship Id="rId2" Type="http://schemas.openxmlformats.org/officeDocument/2006/relationships/styles" Target="styles.xml"/><Relationship Id="rId29" Type="http://schemas.openxmlformats.org/officeDocument/2006/relationships/hyperlink" Target="mailto:training@iplato.com" TargetMode="External"/><Relationship Id="rId24" Type="http://schemas.openxmlformats.org/officeDocument/2006/relationships/image" Target="media/image5.png"/><Relationship Id="rId40" Type="http://schemas.openxmlformats.org/officeDocument/2006/relationships/hyperlink" Target="mailto:england.incident12@nhs.net" TargetMode="External"/><Relationship Id="rId45" Type="http://schemas.openxmlformats.org/officeDocument/2006/relationships/hyperlink" Target="https://forms.office.com/r/9GGfpjNbbw" TargetMode="External"/><Relationship Id="rId66" Type="http://schemas.openxmlformats.org/officeDocument/2006/relationships/hyperlink" Target="https://www.england.nhs.uk/email-bulletins/primary-care-bulletin/" TargetMode="External"/><Relationship Id="rId61" Type="http://schemas.openxmlformats.org/officeDocument/2006/relationships/image" Target="media/image12.jpeg"/><Relationship Id="rId82" Type="http://schemas.openxmlformats.org/officeDocument/2006/relationships/hyperlink" Target="mailto:hsiccg.gpportal@nhs.net%C2%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3133</Words>
  <Characters>17862</Characters>
  <Application>Microsoft Office Word</Application>
  <DocSecurity>0</DocSecurity>
  <Lines>148</Lines>
  <Paragraphs>41</Paragraphs>
  <ScaleCrop>false</ScaleCrop>
  <Company/>
  <LinksUpToDate>false</LinksUpToDate>
  <CharactersWithSpaces>20954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GEHLING, Hannah (NHS HAMPSHIRE, SOUTHAMPTON AND ISLE OF WIGHT CCG)</dc:creator>
  <cp:keywords/>
  <dc:description/>
  <cp:lastModifiedBy>GEHLING, Hannah (NHS HAMPSHIRE, SOUTHAMPTON AND ISLE OF WIGHT CCG)</cp:lastModifiedBy>
  <cp:revision>1</cp:revision>
  <dcterms:created xsi:type="dcterms:W3CDTF">2022-06-27T09:04:00Z</dcterms:created>
  <dcterms:modified xsi:type="dcterms:W3CDTF">2022-06-27T09:05:00Z</dcterms:modified>
</cp:coreProperties>
</file>