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46" w:rsidRDefault="00A17737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Supplementary information re Direct Access CT scan pilot for Pancreatic Cancer </w:t>
      </w:r>
    </w:p>
    <w:p w:rsidR="004C5746" w:rsidRDefault="004C5746">
      <w:pPr>
        <w:pStyle w:val="Subject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The NICE NG12 guidance about Pancreatic cancer advises: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‘</w:t>
      </w:r>
      <w:r>
        <w:rPr>
          <w:rFonts w:eastAsia="Arial Unicode MS" w:cs="Arial Unicode MS"/>
          <w:lang w:val="en-US"/>
        </w:rPr>
        <w:t>Consider an urgent direct access CT scan to assess for pancreatic cancer in people aged 60 and over with weight loss</w:t>
      </w:r>
      <w:r>
        <w:rPr>
          <w:rFonts w:eastAsia="Arial Unicode MS" w:cs="Arial Unicode MS"/>
          <w:lang w:val="en-US"/>
        </w:rPr>
        <w:t xml:space="preserve"> and any of the following- diarrhoea, back pain, abdominal pain, nausea, vomiting, constipation, new onset Diabetes</w:t>
      </w:r>
      <w:r>
        <w:rPr>
          <w:rFonts w:eastAsia="Arial Unicode MS" w:cs="Arial Unicode MS"/>
          <w:lang w:val="en-US"/>
        </w:rPr>
        <w:t xml:space="preserve">’ 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CT scanning with contrast is currently thought to be the best investigation to pick up pancreatic cancer in these patients and is superio</w:t>
      </w:r>
      <w:r>
        <w:rPr>
          <w:rFonts w:eastAsia="Arial Unicode MS" w:cs="Arial Unicode MS"/>
          <w:lang w:val="en-US"/>
        </w:rPr>
        <w:t>r to ultrasound scanning. Sensitivity and specificity of ultrasound in picking up pancreatic cancer varies between 50-80% in different studies and is thought to be influenced by operator experience and patient factors eg body habitus and bowel gas. CT scan</w:t>
      </w:r>
      <w:r>
        <w:rPr>
          <w:rFonts w:eastAsia="Arial Unicode MS" w:cs="Arial Unicode MS"/>
          <w:lang w:val="en-US"/>
        </w:rPr>
        <w:t xml:space="preserve">ning with contrast picks up over 95% of pancreatic cancers.  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It is important to realise, that CT scans like many other investigations, may pick up unexpected non urgent incidental findings. As a GP, depending on what the finding is, advice can usually be</w:t>
      </w:r>
      <w:r>
        <w:rPr>
          <w:rFonts w:eastAsia="Arial Unicode MS" w:cs="Arial Unicode MS"/>
          <w:lang w:val="en-US"/>
        </w:rPr>
        <w:t xml:space="preserve"> obtained via ERS advice and guidance from the relevant specialty to inform further management.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It is important to remember that although the pilot is focused on picking up pancreatic cancer in patients aged 60 or older with weight loss and new onset Diab</w:t>
      </w:r>
      <w:r>
        <w:rPr>
          <w:rFonts w:eastAsia="Arial Unicode MS" w:cs="Arial Unicode MS"/>
          <w:lang w:val="en-US"/>
        </w:rPr>
        <w:t>etes, patients with the other symptoms mentioned  by NICE require investigation. It is also important to remember that many of these symptoms can be caused by a number of other cancers eg colorectal, gastro oesophageal, lung, prostate or urological cancers</w:t>
      </w:r>
      <w:r>
        <w:rPr>
          <w:rFonts w:eastAsia="Arial Unicode MS" w:cs="Arial Unicode MS"/>
          <w:lang w:val="en-US"/>
        </w:rPr>
        <w:t xml:space="preserve">. 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NICE does give additional guidance about some of these sets of symptoms stating that :</w:t>
      </w: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 xml:space="preserve">Patients aged 40 or over with weight loss and abdominal pain need 2ww colorectal referral </w:t>
      </w: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 xml:space="preserve">Patients aged 50 or over with weight loss should do a FIT test </w:t>
      </w: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Patients a</w:t>
      </w:r>
      <w:r>
        <w:rPr>
          <w:rFonts w:eastAsia="Arial Unicode MS" w:cs="Arial Unicode MS"/>
          <w:lang w:val="en-US"/>
        </w:rPr>
        <w:t xml:space="preserve">ged 55 or over with weight loss and upper abdominal pain need an urgent gastroscopy 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rFonts w:eastAsia="Arial Unicode MS" w:cs="Arial Unicode MS"/>
          <w:lang w:val="en-US"/>
        </w:rPr>
        <w:t>This is clearly complex which is where clinical decision support tools can be really helpful eg Arden</w:t>
      </w:r>
      <w:r>
        <w:rPr>
          <w:rFonts w:eastAsia="Arial Unicode MS" w:cs="Arial Unicode MS"/>
          <w:lang w:val="en-US"/>
        </w:rPr>
        <w:t>’</w:t>
      </w:r>
      <w:r>
        <w:rPr>
          <w:rFonts w:eastAsia="Arial Unicode MS" w:cs="Arial Unicode MS"/>
          <w:lang w:val="en-US"/>
        </w:rPr>
        <w:t>s symptom analyser, Cancer Maps, CRUK infographic. Clinical judgment</w:t>
      </w:r>
      <w:r>
        <w:rPr>
          <w:rFonts w:eastAsia="Arial Unicode MS" w:cs="Arial Unicode MS"/>
          <w:lang w:val="en-US"/>
        </w:rPr>
        <w:t xml:space="preserve"> will also be important in determining next steps. The Rapid Investigation Service is accessible across Wessex and is essentially the 2 week wait referral service for patients with non-specific symptoms which may be caused by cancer not covered by other 2 </w:t>
      </w:r>
      <w:r>
        <w:rPr>
          <w:rFonts w:eastAsia="Arial Unicode MS" w:cs="Arial Unicode MS"/>
          <w:lang w:val="en-US"/>
        </w:rPr>
        <w:t>week wait referral pathways. The Rapid Investigation Service has its own referral form and mandatory filter tests which must be completed and results received prior to making a referral. A number of the patients with the symptoms mentioned above by NICE ma</w:t>
      </w:r>
      <w:r>
        <w:rPr>
          <w:rFonts w:eastAsia="Arial Unicode MS" w:cs="Arial Unicode MS"/>
          <w:lang w:val="en-US"/>
        </w:rPr>
        <w:t xml:space="preserve">y meet the referral criteria for the Rapid Investigation Service </w:t>
      </w:r>
    </w:p>
    <w:p w:rsidR="004C5746" w:rsidRDefault="004C5746">
      <w:pPr>
        <w:pStyle w:val="Body2"/>
      </w:pPr>
    </w:p>
    <w:p w:rsidR="004C5746" w:rsidRDefault="00A17737">
      <w:pPr>
        <w:pStyle w:val="Body2"/>
      </w:pPr>
      <w:r>
        <w:rPr>
          <w:b/>
          <w:bCs/>
          <w:lang w:val="en-US"/>
        </w:rPr>
        <w:t xml:space="preserve">Dr Jane McLeod </w:t>
      </w:r>
    </w:p>
    <w:sectPr w:rsidR="004C5746">
      <w:headerReference w:type="default" r:id="rId7"/>
      <w:footerReference w:type="default" r:id="rId8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7737">
      <w:r>
        <w:separator/>
      </w:r>
    </w:p>
  </w:endnote>
  <w:endnote w:type="continuationSeparator" w:id="0">
    <w:p w:rsidR="00000000" w:rsidRDefault="00A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6" w:rsidRDefault="00A17737">
    <w:pPr>
      <w:pStyle w:val="HeaderFooter"/>
      <w:tabs>
        <w:tab w:val="clear" w:pos="9020"/>
        <w:tab w:val="center" w:pos="4513"/>
        <w:tab w:val="right" w:pos="9026"/>
      </w:tabs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7737">
      <w:r>
        <w:separator/>
      </w:r>
    </w:p>
  </w:footnote>
  <w:footnote w:type="continuationSeparator" w:id="0">
    <w:p w:rsidR="00000000" w:rsidRDefault="00A1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6" w:rsidRDefault="004C57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5746"/>
    <w:rsid w:val="004C5746"/>
    <w:rsid w:val="00A1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2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2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Anna</dc:creator>
  <cp:lastModifiedBy>user</cp:lastModifiedBy>
  <cp:revision>2</cp:revision>
  <dcterms:created xsi:type="dcterms:W3CDTF">2022-02-10T10:27:00Z</dcterms:created>
  <dcterms:modified xsi:type="dcterms:W3CDTF">2022-02-10T10:27:00Z</dcterms:modified>
</cp:coreProperties>
</file>