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7"/>
      </w:tblGrid>
      <w:tr w:rsidR="007B7ED3" w:rsidRPr="00664244" w14:paraId="396B73FE" w14:textId="77777777" w:rsidTr="005C469E">
        <w:trPr>
          <w:trHeight w:val="556"/>
        </w:trPr>
        <w:tc>
          <w:tcPr>
            <w:tcW w:w="5086" w:type="dxa"/>
          </w:tcPr>
          <w:p w14:paraId="7BC63B67" w14:textId="17A00F87" w:rsidR="007B7ED3" w:rsidRPr="007B7ED3" w:rsidRDefault="005C469E" w:rsidP="005C469E">
            <w:pPr>
              <w:pStyle w:val="Header"/>
              <w:rPr>
                <w:rFonts w:ascii="Tahoma" w:hAnsi="Tahoma" w:cs="Tahoma"/>
                <w:sz w:val="36"/>
                <w:szCs w:val="36"/>
              </w:rPr>
            </w:pPr>
            <w:r w:rsidRPr="003C0737">
              <w:rPr>
                <w:rFonts w:ascii="Tahoma" w:hAnsi="Tahoma" w:cs="Tahoma"/>
                <w:b/>
                <w:bCs/>
                <w:noProof/>
                <w:sz w:val="96"/>
                <w:szCs w:val="96"/>
                <w:lang w:eastAsia="en-GB"/>
              </w:rPr>
              <mc:AlternateContent>
                <mc:Choice Requires="wps">
                  <w:drawing>
                    <wp:anchor distT="0" distB="0" distL="114300" distR="114300" simplePos="0" relativeHeight="251655680" behindDoc="0" locked="0" layoutInCell="1" allowOverlap="1" wp14:anchorId="3B6638C6" wp14:editId="4A5EB953">
                      <wp:simplePos x="0" y="0"/>
                      <wp:positionH relativeFrom="column">
                        <wp:posOffset>-105410</wp:posOffset>
                      </wp:positionH>
                      <wp:positionV relativeFrom="paragraph">
                        <wp:posOffset>887095</wp:posOffset>
                      </wp:positionV>
                      <wp:extent cx="6496050" cy="13239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323975"/>
                              </a:xfrm>
                              <a:prstGeom prst="rect">
                                <a:avLst/>
                              </a:prstGeom>
                              <a:solidFill>
                                <a:srgbClr val="000080"/>
                              </a:solidFill>
                              <a:ln w="9525">
                                <a:solidFill>
                                  <a:srgbClr val="FFFFFF"/>
                                </a:solidFill>
                                <a:miter lim="800000"/>
                                <a:headEnd/>
                                <a:tailEnd/>
                              </a:ln>
                            </wps:spPr>
                            <wps:txbx>
                              <w:txbxContent>
                                <w:p w14:paraId="195CF0A6" w14:textId="0218BE94" w:rsidR="00774637" w:rsidRDefault="00774637" w:rsidP="003C0737">
                                  <w:pPr>
                                    <w:jc w:val="center"/>
                                    <w:outlineLvl w:val="0"/>
                                    <w:rPr>
                                      <w:rFonts w:ascii="Tahoma" w:hAnsi="Tahoma" w:cs="Tahoma"/>
                                      <w:color w:val="FFFFFF"/>
                                      <w:sz w:val="28"/>
                                      <w:szCs w:val="28"/>
                                    </w:rPr>
                                  </w:pPr>
                                  <w:bookmarkStart w:id="0" w:name="_GoBack"/>
                                  <w:r w:rsidRPr="003C0737">
                                    <w:rPr>
                                      <w:rFonts w:ascii="Tahoma" w:hAnsi="Tahoma" w:cs="Tahoma"/>
                                      <w:b/>
                                      <w:bCs/>
                                      <w:color w:val="FFFFFF"/>
                                      <w:sz w:val="96"/>
                                      <w:szCs w:val="96"/>
                                    </w:rPr>
                                    <w:t>Tutorials:</w:t>
                                  </w:r>
                                  <w:r w:rsidRPr="003C0737">
                                    <w:rPr>
                                      <w:rFonts w:ascii="Tahoma" w:hAnsi="Tahoma" w:cs="Tahoma"/>
                                      <w:b/>
                                      <w:bCs/>
                                      <w:color w:val="FFFFFF"/>
                                      <w:sz w:val="42"/>
                                      <w:szCs w:val="42"/>
                                    </w:rPr>
                                    <w:t xml:space="preserve"> </w:t>
                                  </w:r>
                                  <w:r w:rsidRPr="003C0737">
                                    <w:rPr>
                                      <w:rFonts w:ascii="Tahoma" w:hAnsi="Tahoma" w:cs="Tahoma"/>
                                      <w:b/>
                                      <w:bCs/>
                                      <w:color w:val="FFFFFF"/>
                                      <w:sz w:val="28"/>
                                      <w:szCs w:val="28"/>
                                    </w:rPr>
                                    <w:t>T</w:t>
                                  </w:r>
                                  <w:r w:rsidRPr="003C0737">
                                    <w:rPr>
                                      <w:rFonts w:ascii="Tahoma" w:hAnsi="Tahoma" w:cs="Tahoma"/>
                                      <w:color w:val="FFFFFF"/>
                                      <w:sz w:val="28"/>
                                      <w:szCs w:val="28"/>
                                    </w:rPr>
                                    <w:t>op</w:t>
                                  </w:r>
                                  <w:r w:rsidRPr="003C0737">
                                    <w:rPr>
                                      <w:rFonts w:ascii="Tahoma" w:hAnsi="Tahoma" w:cs="Tahoma"/>
                                      <w:b/>
                                      <w:bCs/>
                                      <w:color w:val="FFFFFF"/>
                                      <w:sz w:val="28"/>
                                      <w:szCs w:val="28"/>
                                    </w:rPr>
                                    <w:t xml:space="preserve"> T</w:t>
                                  </w:r>
                                  <w:r w:rsidRPr="003C0737">
                                    <w:rPr>
                                      <w:rFonts w:ascii="Tahoma" w:hAnsi="Tahoma" w:cs="Tahoma"/>
                                      <w:color w:val="FFFFFF"/>
                                      <w:sz w:val="28"/>
                                      <w:szCs w:val="28"/>
                                    </w:rPr>
                                    <w:t>ips</w:t>
                                  </w:r>
                                  <w:r w:rsidRPr="003C0737">
                                    <w:rPr>
                                      <w:rFonts w:ascii="Tahoma" w:hAnsi="Tahoma" w:cs="Tahoma"/>
                                      <w:b/>
                                      <w:bCs/>
                                      <w:color w:val="FFFFFF"/>
                                      <w:sz w:val="28"/>
                                      <w:szCs w:val="28"/>
                                    </w:rPr>
                                    <w:t xml:space="preserve"> </w:t>
                                  </w:r>
                                  <w:r w:rsidRPr="003C0737">
                                    <w:rPr>
                                      <w:rFonts w:ascii="Tahoma" w:hAnsi="Tahoma" w:cs="Tahoma"/>
                                      <w:color w:val="FFFFFF"/>
                                      <w:sz w:val="28"/>
                                      <w:szCs w:val="28"/>
                                    </w:rPr>
                                    <w:t xml:space="preserve">for </w:t>
                                  </w:r>
                                  <w:r w:rsidRPr="003C0737">
                                    <w:rPr>
                                      <w:rFonts w:ascii="Tahoma" w:hAnsi="Tahoma" w:cs="Tahoma"/>
                                      <w:b/>
                                      <w:bCs/>
                                      <w:color w:val="FFFFFF"/>
                                      <w:sz w:val="28"/>
                                      <w:szCs w:val="28"/>
                                    </w:rPr>
                                    <w:t>R</w:t>
                                  </w:r>
                                  <w:r w:rsidRPr="003C0737">
                                    <w:rPr>
                                      <w:rFonts w:ascii="Tahoma" w:hAnsi="Tahoma" w:cs="Tahoma"/>
                                      <w:color w:val="FFFFFF"/>
                                      <w:sz w:val="28"/>
                                      <w:szCs w:val="28"/>
                                    </w:rPr>
                                    <w:t>eferrals</w:t>
                                  </w:r>
                                </w:p>
                                <w:p w14:paraId="6DD33C40" w14:textId="1055E3F8" w:rsidR="008328BC" w:rsidRDefault="00435FCF" w:rsidP="002519A0">
                                  <w:pPr>
                                    <w:jc w:val="center"/>
                                    <w:outlineLvl w:val="0"/>
                                    <w:rPr>
                                      <w:rFonts w:ascii="Tahoma" w:hAnsi="Tahoma" w:cs="Tahoma"/>
                                      <w:b/>
                                      <w:color w:val="FFFFFF"/>
                                      <w:sz w:val="28"/>
                                      <w:szCs w:val="28"/>
                                    </w:rPr>
                                  </w:pPr>
                                  <w:r w:rsidRPr="00473BEC">
                                    <w:rPr>
                                      <w:rFonts w:ascii="Tahoma" w:hAnsi="Tahoma" w:cs="Tahoma"/>
                                      <w:b/>
                                      <w:color w:val="FFFFFF"/>
                                      <w:sz w:val="28"/>
                                      <w:szCs w:val="28"/>
                                    </w:rPr>
                                    <w:t xml:space="preserve">Issue </w:t>
                                  </w:r>
                                  <w:r>
                                    <w:rPr>
                                      <w:rFonts w:ascii="Tahoma" w:hAnsi="Tahoma" w:cs="Tahoma"/>
                                      <w:b/>
                                      <w:color w:val="FFFFFF"/>
                                      <w:sz w:val="28"/>
                                      <w:szCs w:val="28"/>
                                    </w:rPr>
                                    <w:t xml:space="preserve">217 - </w:t>
                                  </w:r>
                                  <w:r w:rsidR="00664244">
                                    <w:rPr>
                                      <w:rFonts w:ascii="Tahoma" w:hAnsi="Tahoma" w:cs="Tahoma"/>
                                      <w:b/>
                                      <w:color w:val="FFFFFF"/>
                                      <w:sz w:val="28"/>
                                      <w:szCs w:val="28"/>
                                    </w:rPr>
                                    <w:t>Lymphadenopathy in Children</w:t>
                                  </w:r>
                                </w:p>
                                <w:p w14:paraId="6B395FCD" w14:textId="7D870606" w:rsidR="00FD734E" w:rsidRPr="00FD734E" w:rsidRDefault="00664244" w:rsidP="00E528E4">
                                  <w:pPr>
                                    <w:jc w:val="center"/>
                                    <w:rPr>
                                      <w:rFonts w:ascii="Tahoma" w:hAnsi="Tahoma" w:cs="Tahoma"/>
                                      <w:b/>
                                      <w:color w:val="FFFFFF"/>
                                      <w:sz w:val="28"/>
                                      <w:szCs w:val="28"/>
                                    </w:rPr>
                                  </w:pPr>
                                  <w:r>
                                    <w:rPr>
                                      <w:rFonts w:ascii="Tahoma" w:hAnsi="Tahoma" w:cs="Tahoma"/>
                                      <w:b/>
                                      <w:color w:val="FFFFFF"/>
                                      <w:sz w:val="28"/>
                                      <w:szCs w:val="28"/>
                                    </w:rPr>
                                    <w:t>January 202</w:t>
                                  </w:r>
                                  <w:r w:rsidR="00435FCF">
                                    <w:rPr>
                                      <w:rFonts w:ascii="Tahoma" w:hAnsi="Tahoma" w:cs="Tahoma"/>
                                      <w:b/>
                                      <w:color w:val="FFFFFF"/>
                                      <w:sz w:val="28"/>
                                      <w:szCs w:val="28"/>
                                    </w:rPr>
                                    <w:t>2</w:t>
                                  </w:r>
                                  <w:bookmarkEnd w:id="0"/>
                                </w:p>
                                <w:p w14:paraId="22D16112" w14:textId="77777777" w:rsidR="002212E9" w:rsidRDefault="002212E9" w:rsidP="00DE5CC6">
                                  <w:pPr>
                                    <w:jc w:val="right"/>
                                    <w:rPr>
                                      <w:rFonts w:ascii="Tahoma" w:hAnsi="Tahoma" w:cs="Tahoma"/>
                                      <w:b/>
                                    </w:rPr>
                                  </w:pPr>
                                </w:p>
                                <w:p w14:paraId="79AE58AC" w14:textId="77777777" w:rsidR="005C469E" w:rsidRPr="00D771AE" w:rsidRDefault="005C469E" w:rsidP="00DE5CC6">
                                  <w:pPr>
                                    <w:jc w:val="right"/>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3pt;margin-top:69.85pt;width:511.5pt;height:10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" fillcolor="navy" strokecolor="white">
                      <v:textbox>
                        <w:txbxContent>
                          <w:p w14:paraId="195CF0A6" w14:textId="0218BE94" w:rsidR="00774637" w:rsidRDefault="00774637" w:rsidP="003C0737">
                            <w:pPr>
                              <w:jc w:val="center"/>
                              <w:outlineLvl w:val="0"/>
                              <w:rPr>
                                <w:rFonts w:ascii="Tahoma" w:hAnsi="Tahoma" w:cs="Tahoma"/>
                                <w:color w:val="FFFFFF"/>
                                <w:sz w:val="28"/>
                                <w:szCs w:val="28"/>
                              </w:rPr>
                            </w:pPr>
                            <w:r w:rsidRPr="003C0737">
                              <w:rPr>
                                <w:rFonts w:ascii="Tahoma" w:hAnsi="Tahoma" w:cs="Tahoma"/>
                                <w:b/>
                                <w:bCs/>
                                <w:color w:val="FFFFFF"/>
                                <w:sz w:val="96"/>
                                <w:szCs w:val="96"/>
                              </w:rPr>
                              <w:t>Tutorials:</w:t>
                            </w:r>
                            <w:r w:rsidRPr="003C0737">
                              <w:rPr>
                                <w:rFonts w:ascii="Tahoma" w:hAnsi="Tahoma" w:cs="Tahoma"/>
                                <w:b/>
                                <w:bCs/>
                                <w:color w:val="FFFFFF"/>
                                <w:sz w:val="42"/>
                                <w:szCs w:val="42"/>
                              </w:rPr>
                              <w:t xml:space="preserve"> </w:t>
                            </w:r>
                            <w:r w:rsidRPr="003C0737">
                              <w:rPr>
                                <w:rFonts w:ascii="Tahoma" w:hAnsi="Tahoma" w:cs="Tahoma"/>
                                <w:b/>
                                <w:bCs/>
                                <w:color w:val="FFFFFF"/>
                                <w:sz w:val="28"/>
                                <w:szCs w:val="28"/>
                              </w:rPr>
                              <w:t>T</w:t>
                            </w:r>
                            <w:r w:rsidRPr="003C0737">
                              <w:rPr>
                                <w:rFonts w:ascii="Tahoma" w:hAnsi="Tahoma" w:cs="Tahoma"/>
                                <w:color w:val="FFFFFF"/>
                                <w:sz w:val="28"/>
                                <w:szCs w:val="28"/>
                              </w:rPr>
                              <w:t>op</w:t>
                            </w:r>
                            <w:r w:rsidRPr="003C0737">
                              <w:rPr>
                                <w:rFonts w:ascii="Tahoma" w:hAnsi="Tahoma" w:cs="Tahoma"/>
                                <w:b/>
                                <w:bCs/>
                                <w:color w:val="FFFFFF"/>
                                <w:sz w:val="28"/>
                                <w:szCs w:val="28"/>
                              </w:rPr>
                              <w:t xml:space="preserve"> T</w:t>
                            </w:r>
                            <w:r w:rsidRPr="003C0737">
                              <w:rPr>
                                <w:rFonts w:ascii="Tahoma" w:hAnsi="Tahoma" w:cs="Tahoma"/>
                                <w:color w:val="FFFFFF"/>
                                <w:sz w:val="28"/>
                                <w:szCs w:val="28"/>
                              </w:rPr>
                              <w:t>ips</w:t>
                            </w:r>
                            <w:r w:rsidRPr="003C0737">
                              <w:rPr>
                                <w:rFonts w:ascii="Tahoma" w:hAnsi="Tahoma" w:cs="Tahoma"/>
                                <w:b/>
                                <w:bCs/>
                                <w:color w:val="FFFFFF"/>
                                <w:sz w:val="28"/>
                                <w:szCs w:val="28"/>
                              </w:rPr>
                              <w:t xml:space="preserve"> </w:t>
                            </w:r>
                            <w:r w:rsidRPr="003C0737">
                              <w:rPr>
                                <w:rFonts w:ascii="Tahoma" w:hAnsi="Tahoma" w:cs="Tahoma"/>
                                <w:color w:val="FFFFFF"/>
                                <w:sz w:val="28"/>
                                <w:szCs w:val="28"/>
                              </w:rPr>
                              <w:t xml:space="preserve">for </w:t>
                            </w:r>
                            <w:r w:rsidRPr="003C0737">
                              <w:rPr>
                                <w:rFonts w:ascii="Tahoma" w:hAnsi="Tahoma" w:cs="Tahoma"/>
                                <w:b/>
                                <w:bCs/>
                                <w:color w:val="FFFFFF"/>
                                <w:sz w:val="28"/>
                                <w:szCs w:val="28"/>
                              </w:rPr>
                              <w:t>R</w:t>
                            </w:r>
                            <w:r w:rsidRPr="003C0737">
                              <w:rPr>
                                <w:rFonts w:ascii="Tahoma" w:hAnsi="Tahoma" w:cs="Tahoma"/>
                                <w:color w:val="FFFFFF"/>
                                <w:sz w:val="28"/>
                                <w:szCs w:val="28"/>
                              </w:rPr>
                              <w:t>eferrals</w:t>
                            </w:r>
                          </w:p>
                          <w:p w14:paraId="6DD33C40" w14:textId="1055E3F8" w:rsidR="008328BC" w:rsidRDefault="00435FCF" w:rsidP="002519A0">
                            <w:pPr>
                              <w:jc w:val="center"/>
                              <w:outlineLvl w:val="0"/>
                              <w:rPr>
                                <w:rFonts w:ascii="Tahoma" w:hAnsi="Tahoma" w:cs="Tahoma"/>
                                <w:b/>
                                <w:color w:val="FFFFFF"/>
                                <w:sz w:val="28"/>
                                <w:szCs w:val="28"/>
                              </w:rPr>
                            </w:pPr>
                            <w:r w:rsidRPr="00473BEC">
                              <w:rPr>
                                <w:rFonts w:ascii="Tahoma" w:hAnsi="Tahoma" w:cs="Tahoma"/>
                                <w:b/>
                                <w:color w:val="FFFFFF"/>
                                <w:sz w:val="28"/>
                                <w:szCs w:val="28"/>
                              </w:rPr>
                              <w:t xml:space="preserve">Issue </w:t>
                            </w:r>
                            <w:r>
                              <w:rPr>
                                <w:rFonts w:ascii="Tahoma" w:hAnsi="Tahoma" w:cs="Tahoma"/>
                                <w:b/>
                                <w:color w:val="FFFFFF"/>
                                <w:sz w:val="28"/>
                                <w:szCs w:val="28"/>
                              </w:rPr>
                              <w:t>21</w:t>
                            </w:r>
                            <w:r>
                              <w:rPr>
                                <w:rFonts w:ascii="Tahoma" w:hAnsi="Tahoma" w:cs="Tahoma"/>
                                <w:b/>
                                <w:color w:val="FFFFFF"/>
                                <w:sz w:val="28"/>
                                <w:szCs w:val="28"/>
                              </w:rPr>
                              <w:t>7</w:t>
                            </w:r>
                            <w:r>
                              <w:rPr>
                                <w:rFonts w:ascii="Tahoma" w:hAnsi="Tahoma" w:cs="Tahoma"/>
                                <w:b/>
                                <w:color w:val="FFFFFF"/>
                                <w:sz w:val="28"/>
                                <w:szCs w:val="28"/>
                              </w:rPr>
                              <w:t xml:space="preserve"> - </w:t>
                            </w:r>
                            <w:r w:rsidR="00664244">
                              <w:rPr>
                                <w:rFonts w:ascii="Tahoma" w:hAnsi="Tahoma" w:cs="Tahoma"/>
                                <w:b/>
                                <w:color w:val="FFFFFF"/>
                                <w:sz w:val="28"/>
                                <w:szCs w:val="28"/>
                              </w:rPr>
                              <w:t>Lymphadenopathy in Children</w:t>
                            </w:r>
                          </w:p>
                          <w:p w14:paraId="6B395FCD" w14:textId="7D870606" w:rsidR="00FD734E" w:rsidRPr="00FD734E" w:rsidRDefault="00664244" w:rsidP="00E528E4">
                            <w:pPr>
                              <w:jc w:val="center"/>
                              <w:rPr>
                                <w:rFonts w:ascii="Tahoma" w:hAnsi="Tahoma" w:cs="Tahoma"/>
                                <w:b/>
                                <w:color w:val="FFFFFF"/>
                                <w:sz w:val="28"/>
                                <w:szCs w:val="28"/>
                              </w:rPr>
                            </w:pPr>
                            <w:r>
                              <w:rPr>
                                <w:rFonts w:ascii="Tahoma" w:hAnsi="Tahoma" w:cs="Tahoma"/>
                                <w:b/>
                                <w:color w:val="FFFFFF"/>
                                <w:sz w:val="28"/>
                                <w:szCs w:val="28"/>
                              </w:rPr>
                              <w:t>January 202</w:t>
                            </w:r>
                            <w:r w:rsidR="00435FCF">
                              <w:rPr>
                                <w:rFonts w:ascii="Tahoma" w:hAnsi="Tahoma" w:cs="Tahoma"/>
                                <w:b/>
                                <w:color w:val="FFFFFF"/>
                                <w:sz w:val="28"/>
                                <w:szCs w:val="28"/>
                              </w:rPr>
                              <w:t>2</w:t>
                            </w:r>
                          </w:p>
                          <w:p w14:paraId="22D16112" w14:textId="77777777" w:rsidR="002212E9" w:rsidRDefault="002212E9" w:rsidP="00DE5CC6">
                            <w:pPr>
                              <w:jc w:val="right"/>
                              <w:rPr>
                                <w:rFonts w:ascii="Tahoma" w:hAnsi="Tahoma" w:cs="Tahoma"/>
                                <w:b/>
                              </w:rPr>
                            </w:pPr>
                          </w:p>
                          <w:p w14:paraId="79AE58AC" w14:textId="77777777" w:rsidR="005C469E" w:rsidRPr="00D771AE" w:rsidRDefault="005C469E" w:rsidP="00DE5CC6">
                            <w:pPr>
                              <w:jc w:val="right"/>
                              <w:rPr>
                                <w:rFonts w:ascii="Tahoma" w:hAnsi="Tahoma" w:cs="Tahoma"/>
                                <w:b/>
                              </w:rPr>
                            </w:pPr>
                          </w:p>
                        </w:txbxContent>
                      </v:textbox>
                    </v:rect>
                  </w:pict>
                </mc:Fallback>
              </mc:AlternateContent>
            </w:r>
            <w:r>
              <w:rPr>
                <w:rFonts w:ascii="Tahoma" w:hAnsi="Tahoma" w:cs="Tahoma"/>
                <w:noProof/>
                <w:sz w:val="36"/>
                <w:szCs w:val="36"/>
                <w:lang w:eastAsia="en-GB"/>
              </w:rPr>
              <w:drawing>
                <wp:inline distT="0" distB="0" distL="0" distR="0" wp14:anchorId="064808DF" wp14:editId="7CD8160F">
                  <wp:extent cx="3000375" cy="705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475" cy="708308"/>
                          </a:xfrm>
                          <a:prstGeom prst="rect">
                            <a:avLst/>
                          </a:prstGeom>
                          <a:noFill/>
                        </pic:spPr>
                      </pic:pic>
                    </a:graphicData>
                  </a:graphic>
                </wp:inline>
              </w:drawing>
            </w:r>
          </w:p>
        </w:tc>
        <w:tc>
          <w:tcPr>
            <w:tcW w:w="5087" w:type="dxa"/>
          </w:tcPr>
          <w:p w14:paraId="7EE1D9BF" w14:textId="77777777" w:rsidR="007B7ED3" w:rsidRPr="00664244" w:rsidRDefault="007B7ED3" w:rsidP="008C69B1">
            <w:pPr>
              <w:pStyle w:val="NoSpacing"/>
              <w:jc w:val="right"/>
              <w:rPr>
                <w:sz w:val="2"/>
                <w:szCs w:val="2"/>
              </w:rPr>
            </w:pPr>
            <w:r>
              <w:rPr>
                <w:noProof/>
                <w:lang w:eastAsia="en-GB"/>
              </w:rPr>
              <w:drawing>
                <wp:inline distT="0" distB="0" distL="0" distR="0" wp14:anchorId="6A4D97A2" wp14:editId="4D601264">
                  <wp:extent cx="2324100" cy="915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834" cy="915765"/>
                          </a:xfrm>
                          <a:prstGeom prst="rect">
                            <a:avLst/>
                          </a:prstGeom>
                          <a:noFill/>
                        </pic:spPr>
                      </pic:pic>
                    </a:graphicData>
                  </a:graphic>
                </wp:inline>
              </w:drawing>
            </w:r>
          </w:p>
        </w:tc>
      </w:tr>
    </w:tbl>
    <w:p w14:paraId="74B4EB42" w14:textId="13E3722E" w:rsidR="007B7ED3" w:rsidRPr="007B7ED3" w:rsidRDefault="007B7ED3" w:rsidP="00956977">
      <w:pPr>
        <w:outlineLvl w:val="0"/>
        <w:rPr>
          <w:rFonts w:ascii="Tahoma" w:hAnsi="Tahoma" w:cs="Tahoma"/>
          <w:b/>
          <w:bCs/>
          <w:sz w:val="30"/>
          <w:szCs w:val="30"/>
        </w:rPr>
      </w:pPr>
    </w:p>
    <w:p w14:paraId="120C6995" w14:textId="24A46FC8" w:rsidR="002212E9" w:rsidRPr="003C0737" w:rsidRDefault="002212E9" w:rsidP="00956977">
      <w:pPr>
        <w:outlineLvl w:val="0"/>
        <w:rPr>
          <w:rFonts w:ascii="Tahoma" w:hAnsi="Tahoma" w:cs="Tahoma"/>
          <w:b/>
          <w:bCs/>
          <w:sz w:val="96"/>
          <w:szCs w:val="96"/>
        </w:rPr>
      </w:pPr>
    </w:p>
    <w:p w14:paraId="013B27BD" w14:textId="77777777" w:rsidR="002212E9" w:rsidRPr="005C469E" w:rsidRDefault="002212E9" w:rsidP="00956977">
      <w:pPr>
        <w:outlineLvl w:val="0"/>
        <w:rPr>
          <w:rFonts w:ascii="Tahoma" w:hAnsi="Tahoma" w:cs="Tahoma"/>
          <w:b/>
          <w:bCs/>
          <w:sz w:val="52"/>
          <w:szCs w:val="5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2665" w:rsidRPr="00392665" w14:paraId="4800116B" w14:textId="77777777" w:rsidTr="007B7ED3">
        <w:tc>
          <w:tcPr>
            <w:tcW w:w="10173" w:type="dxa"/>
            <w:shd w:val="clear" w:color="auto" w:fill="FFFF99"/>
          </w:tcPr>
          <w:p w14:paraId="62E6B6CF" w14:textId="1F543697" w:rsidR="00392665" w:rsidRPr="00734D8F" w:rsidRDefault="00664244" w:rsidP="008738D0">
            <w:pPr>
              <w:rPr>
                <w:rFonts w:ascii="Tahoma" w:hAnsi="Tahoma" w:cs="Tahoma"/>
                <w:b/>
                <w:bCs/>
                <w:szCs w:val="26"/>
              </w:rPr>
            </w:pPr>
            <w:bookmarkStart w:id="1" w:name="_Hlk509905910"/>
            <w:r w:rsidRPr="00664244">
              <w:rPr>
                <w:rFonts w:ascii="Tahoma" w:hAnsi="Tahoma" w:cs="Tahoma"/>
                <w:b/>
                <w:bCs/>
                <w:szCs w:val="26"/>
              </w:rPr>
              <w:t>Background</w:t>
            </w:r>
          </w:p>
        </w:tc>
      </w:tr>
      <w:tr w:rsidR="00392665" w:rsidRPr="00392665" w14:paraId="02E91DFD" w14:textId="77777777" w:rsidTr="007B7ED3">
        <w:trPr>
          <w:trHeight w:val="340"/>
        </w:trPr>
        <w:tc>
          <w:tcPr>
            <w:tcW w:w="10173" w:type="dxa"/>
            <w:shd w:val="clear" w:color="auto" w:fill="auto"/>
            <w:vAlign w:val="center"/>
          </w:tcPr>
          <w:p w14:paraId="00FABE8D" w14:textId="77777777" w:rsidR="00664244" w:rsidRDefault="00664244" w:rsidP="00664244">
            <w:pPr>
              <w:rPr>
                <w:rFonts w:ascii="Tahoma" w:hAnsi="Tahoma" w:cs="Tahoma"/>
                <w:sz w:val="22"/>
                <w:szCs w:val="22"/>
                <w:lang w:val="en-AU"/>
              </w:rPr>
            </w:pPr>
            <w:r w:rsidRPr="00664244">
              <w:rPr>
                <w:rFonts w:ascii="Tahoma" w:hAnsi="Tahoma" w:cs="Tahoma"/>
                <w:sz w:val="22"/>
                <w:szCs w:val="22"/>
                <w:lang w:val="en-AU"/>
              </w:rPr>
              <w:t xml:space="preserve">Many children have palpable lymph nodes whose relative size could qualify for lymphadenopathy in an adult. These are most prominent in the cervical, inguinal and axillary regions and continue to increase in size until the age of 8-12 years, after which atrophy occurs. </w:t>
            </w:r>
          </w:p>
          <w:p w14:paraId="1E9C32E5" w14:textId="77777777" w:rsidR="00664244" w:rsidRDefault="00664244" w:rsidP="00664244">
            <w:pPr>
              <w:rPr>
                <w:rFonts w:ascii="Tahoma" w:hAnsi="Tahoma" w:cs="Tahoma"/>
                <w:sz w:val="22"/>
                <w:szCs w:val="22"/>
                <w:lang w:val="en-AU"/>
              </w:rPr>
            </w:pPr>
          </w:p>
          <w:p w14:paraId="2F2DBFF4" w14:textId="77777777" w:rsidR="00287FDA" w:rsidRPr="00287FDA" w:rsidRDefault="00664244" w:rsidP="00287FDA">
            <w:pPr>
              <w:pStyle w:val="ListParagraph"/>
              <w:numPr>
                <w:ilvl w:val="0"/>
                <w:numId w:val="43"/>
              </w:numPr>
              <w:rPr>
                <w:rFonts w:ascii="Tahoma" w:hAnsi="Tahoma" w:cs="Tahoma"/>
                <w:sz w:val="22"/>
                <w:szCs w:val="22"/>
                <w:lang w:val="en-AU"/>
              </w:rPr>
            </w:pPr>
            <w:r w:rsidRPr="00287FDA">
              <w:rPr>
                <w:rFonts w:ascii="Tahoma" w:hAnsi="Tahoma" w:cs="Tahoma"/>
                <w:sz w:val="22"/>
                <w:szCs w:val="22"/>
                <w:lang w:val="en-AU"/>
              </w:rPr>
              <w:t xml:space="preserve">A study of 3592 healthy Swedish schoolchildren, 8 or 9 years old, found that 991 (28%) had palpable lymph nodes in the head and neck region. </w:t>
            </w:r>
          </w:p>
          <w:p w14:paraId="38AE0489" w14:textId="77777777" w:rsidR="00287FDA" w:rsidRPr="00287FDA" w:rsidRDefault="00664244" w:rsidP="00287FDA">
            <w:pPr>
              <w:pStyle w:val="ListParagraph"/>
              <w:numPr>
                <w:ilvl w:val="0"/>
                <w:numId w:val="43"/>
              </w:numPr>
              <w:rPr>
                <w:rFonts w:ascii="Tahoma" w:hAnsi="Tahoma" w:cs="Tahoma"/>
                <w:sz w:val="22"/>
                <w:szCs w:val="22"/>
                <w:lang w:val="en-AU"/>
              </w:rPr>
            </w:pPr>
            <w:r w:rsidRPr="00287FDA">
              <w:rPr>
                <w:rFonts w:ascii="Tahoma" w:hAnsi="Tahoma" w:cs="Tahoma"/>
                <w:sz w:val="22"/>
                <w:szCs w:val="22"/>
                <w:lang w:val="en-AU"/>
              </w:rPr>
              <w:t xml:space="preserve">In 312 children, the lymph nodes were &gt; or = 5 mm in size (ref 1*). </w:t>
            </w:r>
          </w:p>
          <w:p w14:paraId="559CB180" w14:textId="06F0C727" w:rsidR="00287FDA" w:rsidRPr="00287FDA" w:rsidRDefault="00664244" w:rsidP="00287FDA">
            <w:pPr>
              <w:pStyle w:val="ListParagraph"/>
              <w:numPr>
                <w:ilvl w:val="0"/>
                <w:numId w:val="43"/>
              </w:numPr>
              <w:rPr>
                <w:rFonts w:ascii="Tahoma" w:hAnsi="Tahoma" w:cs="Tahoma"/>
                <w:sz w:val="22"/>
                <w:szCs w:val="22"/>
                <w:lang w:val="en-AU"/>
              </w:rPr>
            </w:pPr>
            <w:r w:rsidRPr="00287FDA">
              <w:rPr>
                <w:rFonts w:ascii="Tahoma" w:hAnsi="Tahoma" w:cs="Tahoma"/>
                <w:sz w:val="22"/>
                <w:szCs w:val="22"/>
                <w:lang w:val="en-AU"/>
              </w:rPr>
              <w:t xml:space="preserve">A study of 334 healthy infants, 4 weeks to 12 months old, found that 190 (57%) had palpable lymph nodes and the commonest area for these nodes to be detected was the cervical region (ref 2*). </w:t>
            </w:r>
          </w:p>
          <w:p w14:paraId="2FC877F0" w14:textId="77777777" w:rsidR="00287FDA" w:rsidRDefault="00287FDA" w:rsidP="00664244">
            <w:pPr>
              <w:rPr>
                <w:rFonts w:ascii="Tahoma" w:hAnsi="Tahoma" w:cs="Tahoma"/>
                <w:sz w:val="22"/>
                <w:szCs w:val="22"/>
                <w:lang w:val="en-AU"/>
              </w:rPr>
            </w:pPr>
          </w:p>
          <w:p w14:paraId="695949C0" w14:textId="77526A64" w:rsidR="0065160E" w:rsidRDefault="00664244" w:rsidP="00664244">
            <w:pPr>
              <w:rPr>
                <w:rFonts w:ascii="Tahoma" w:hAnsi="Tahoma" w:cs="Tahoma"/>
                <w:sz w:val="22"/>
                <w:szCs w:val="22"/>
                <w:lang w:val="en-AU"/>
              </w:rPr>
            </w:pPr>
            <w:r w:rsidRPr="00664244">
              <w:rPr>
                <w:rFonts w:ascii="Tahoma" w:hAnsi="Tahoma" w:cs="Tahoma"/>
                <w:sz w:val="22"/>
                <w:szCs w:val="22"/>
                <w:lang w:val="en-AU"/>
              </w:rPr>
              <w:t>Lymphadenopathy in other regions of the body than the neck is less common and is more suspicious of serious underlying pathology.</w:t>
            </w:r>
          </w:p>
          <w:p w14:paraId="45A91721" w14:textId="2E6CCA5E" w:rsidR="00664244" w:rsidRPr="007B7ED3" w:rsidRDefault="00664244" w:rsidP="00664244">
            <w:pPr>
              <w:rPr>
                <w:rFonts w:ascii="Tahoma" w:hAnsi="Tahoma" w:cs="Tahoma"/>
                <w:sz w:val="8"/>
                <w:szCs w:val="8"/>
                <w:lang w:val="en-AU"/>
              </w:rPr>
            </w:pPr>
          </w:p>
        </w:tc>
      </w:tr>
    </w:tbl>
    <w:p w14:paraId="576C842C" w14:textId="37055919" w:rsidR="005E5328" w:rsidRPr="00864CEC" w:rsidRDefault="005E5328" w:rsidP="00466CC2">
      <w:pPr>
        <w:rPr>
          <w:rFonts w:ascii="Tahoma" w:hAnsi="Tahoma" w:cs="Tahoma"/>
          <w:sz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C064A" w:rsidRPr="002C064A" w14:paraId="0CC9430E" w14:textId="77777777" w:rsidTr="007B7ED3">
        <w:tc>
          <w:tcPr>
            <w:tcW w:w="10173" w:type="dxa"/>
            <w:shd w:val="clear" w:color="auto" w:fill="FFFF99"/>
          </w:tcPr>
          <w:p w14:paraId="6EF01E5A" w14:textId="433D6CD2" w:rsidR="002C064A" w:rsidRPr="00C25171" w:rsidRDefault="00287FDA" w:rsidP="002C064A">
            <w:pPr>
              <w:rPr>
                <w:rFonts w:ascii="Tahoma" w:hAnsi="Tahoma" w:cs="Tahoma"/>
                <w:b/>
                <w:bCs/>
                <w:sz w:val="26"/>
                <w:szCs w:val="26"/>
              </w:rPr>
            </w:pPr>
            <w:r w:rsidRPr="00287FDA">
              <w:rPr>
                <w:rFonts w:ascii="Tahoma" w:hAnsi="Tahoma" w:cs="Tahoma"/>
                <w:b/>
                <w:bCs/>
                <w:sz w:val="26"/>
                <w:szCs w:val="26"/>
              </w:rPr>
              <w:t>Management</w:t>
            </w:r>
          </w:p>
        </w:tc>
      </w:tr>
      <w:tr w:rsidR="002C064A" w:rsidRPr="002C064A" w14:paraId="42B0F5AB" w14:textId="77777777" w:rsidTr="007B7ED3">
        <w:trPr>
          <w:trHeight w:val="942"/>
        </w:trPr>
        <w:tc>
          <w:tcPr>
            <w:tcW w:w="10173" w:type="dxa"/>
            <w:shd w:val="clear" w:color="auto" w:fill="auto"/>
            <w:vAlign w:val="center"/>
          </w:tcPr>
          <w:p w14:paraId="2399B847" w14:textId="77777777" w:rsidR="00287FDA" w:rsidRPr="00287FDA" w:rsidRDefault="00287FDA" w:rsidP="00287FDA">
            <w:pPr>
              <w:rPr>
                <w:rFonts w:ascii="Tahoma" w:hAnsi="Tahoma" w:cs="Tahoma"/>
                <w:b/>
                <w:bCs/>
                <w:sz w:val="22"/>
                <w:szCs w:val="22"/>
                <w:lang w:val="en-AU"/>
              </w:rPr>
            </w:pPr>
            <w:r w:rsidRPr="00287FDA">
              <w:rPr>
                <w:rFonts w:ascii="Tahoma" w:hAnsi="Tahoma" w:cs="Tahoma"/>
                <w:b/>
                <w:bCs/>
                <w:sz w:val="22"/>
                <w:szCs w:val="22"/>
                <w:lang w:val="en-AU"/>
              </w:rPr>
              <w:t>1. Lymphadenitis and lymph node abscess</w:t>
            </w:r>
          </w:p>
          <w:p w14:paraId="42D95519" w14:textId="77777777" w:rsidR="005C469E" w:rsidRDefault="00287FDA" w:rsidP="00287FDA">
            <w:pPr>
              <w:rPr>
                <w:rFonts w:ascii="Tahoma" w:hAnsi="Tahoma" w:cs="Tahoma"/>
                <w:bCs/>
                <w:sz w:val="22"/>
                <w:szCs w:val="22"/>
                <w:lang w:val="en-AU"/>
              </w:rPr>
            </w:pPr>
            <w:r w:rsidRPr="00287FDA">
              <w:rPr>
                <w:rFonts w:ascii="Tahoma" w:hAnsi="Tahoma" w:cs="Tahoma"/>
                <w:bCs/>
                <w:sz w:val="22"/>
                <w:szCs w:val="22"/>
                <w:lang w:val="en-AU"/>
              </w:rPr>
              <w:t xml:space="preserve">Acute lymphadenitis is characterised by a painful, usually </w:t>
            </w:r>
            <w:proofErr w:type="spellStart"/>
            <w:r w:rsidRPr="00287FDA">
              <w:rPr>
                <w:rFonts w:ascii="Tahoma" w:hAnsi="Tahoma" w:cs="Tahoma"/>
                <w:bCs/>
                <w:sz w:val="22"/>
                <w:szCs w:val="22"/>
                <w:lang w:val="en-AU"/>
              </w:rPr>
              <w:t>uni</w:t>
            </w:r>
            <w:proofErr w:type="spellEnd"/>
            <w:r w:rsidRPr="00287FDA">
              <w:rPr>
                <w:rFonts w:ascii="Tahoma" w:hAnsi="Tahoma" w:cs="Tahoma"/>
                <w:bCs/>
                <w:sz w:val="22"/>
                <w:szCs w:val="22"/>
                <w:lang w:val="en-AU"/>
              </w:rPr>
              <w:t xml:space="preserve">-lateral, swelling of lymph nodes over a few days. </w:t>
            </w:r>
          </w:p>
          <w:p w14:paraId="44B00770" w14:textId="77777777" w:rsidR="005C469E" w:rsidRDefault="005C469E" w:rsidP="00287FDA">
            <w:pPr>
              <w:rPr>
                <w:rFonts w:ascii="Tahoma" w:hAnsi="Tahoma" w:cs="Tahoma"/>
                <w:bCs/>
                <w:sz w:val="22"/>
                <w:szCs w:val="22"/>
                <w:lang w:val="en-AU"/>
              </w:rPr>
            </w:pPr>
          </w:p>
          <w:p w14:paraId="5B3F4778" w14:textId="26A28AB5" w:rsidR="00287FDA" w:rsidRDefault="00287FDA" w:rsidP="00287FDA">
            <w:pPr>
              <w:rPr>
                <w:rFonts w:ascii="Tahoma" w:hAnsi="Tahoma" w:cs="Tahoma"/>
                <w:bCs/>
                <w:sz w:val="22"/>
                <w:szCs w:val="22"/>
                <w:lang w:val="en-AU"/>
              </w:rPr>
            </w:pPr>
            <w:r w:rsidRPr="00287FDA">
              <w:rPr>
                <w:rFonts w:ascii="Tahoma" w:hAnsi="Tahoma" w:cs="Tahoma"/>
                <w:bCs/>
                <w:sz w:val="22"/>
                <w:szCs w:val="22"/>
                <w:lang w:val="en-AU"/>
              </w:rPr>
              <w:t xml:space="preserve">This may respond to a course of oral antibiotics, such as </w:t>
            </w:r>
            <w:proofErr w:type="spellStart"/>
            <w:r w:rsidRPr="00287FDA">
              <w:rPr>
                <w:rFonts w:ascii="Tahoma" w:hAnsi="Tahoma" w:cs="Tahoma"/>
                <w:bCs/>
                <w:sz w:val="22"/>
                <w:szCs w:val="22"/>
                <w:lang w:val="en-AU"/>
              </w:rPr>
              <w:t>cefalexin</w:t>
            </w:r>
            <w:proofErr w:type="spellEnd"/>
            <w:r w:rsidRPr="00287FDA">
              <w:rPr>
                <w:rFonts w:ascii="Tahoma" w:hAnsi="Tahoma" w:cs="Tahoma"/>
                <w:bCs/>
                <w:sz w:val="22"/>
                <w:szCs w:val="22"/>
                <w:lang w:val="en-AU"/>
              </w:rPr>
              <w:t>, co-</w:t>
            </w:r>
            <w:proofErr w:type="spellStart"/>
            <w:r w:rsidRPr="00287FDA">
              <w:rPr>
                <w:rFonts w:ascii="Tahoma" w:hAnsi="Tahoma" w:cs="Tahoma"/>
                <w:bCs/>
                <w:sz w:val="22"/>
                <w:szCs w:val="22"/>
                <w:lang w:val="en-AU"/>
              </w:rPr>
              <w:t>amoxiclav</w:t>
            </w:r>
            <w:proofErr w:type="spellEnd"/>
            <w:r w:rsidRPr="00287FDA">
              <w:rPr>
                <w:rFonts w:ascii="Tahoma" w:hAnsi="Tahoma" w:cs="Tahoma"/>
                <w:bCs/>
                <w:sz w:val="22"/>
                <w:szCs w:val="22"/>
                <w:lang w:val="en-AU"/>
              </w:rPr>
              <w:t xml:space="preserve"> or </w:t>
            </w:r>
            <w:r>
              <w:rPr>
                <w:rFonts w:ascii="Tahoma" w:hAnsi="Tahoma" w:cs="Tahoma"/>
                <w:bCs/>
                <w:sz w:val="22"/>
                <w:szCs w:val="22"/>
                <w:lang w:val="en-AU"/>
              </w:rPr>
              <w:t>clarithromycin</w:t>
            </w:r>
          </w:p>
          <w:p w14:paraId="3C7DCEAA" w14:textId="77777777" w:rsidR="00287FDA" w:rsidRPr="00287FDA" w:rsidRDefault="00287FDA" w:rsidP="00287FDA">
            <w:pPr>
              <w:rPr>
                <w:rFonts w:ascii="Tahoma" w:hAnsi="Tahoma" w:cs="Tahoma"/>
                <w:bCs/>
                <w:sz w:val="22"/>
                <w:szCs w:val="22"/>
                <w:lang w:val="en-AU"/>
              </w:rPr>
            </w:pPr>
          </w:p>
          <w:p w14:paraId="25A5B1F8" w14:textId="77777777" w:rsidR="00287FDA" w:rsidRDefault="00287FDA" w:rsidP="00287FDA">
            <w:pPr>
              <w:rPr>
                <w:rFonts w:ascii="Tahoma" w:hAnsi="Tahoma" w:cs="Tahoma"/>
                <w:bCs/>
                <w:sz w:val="22"/>
                <w:szCs w:val="22"/>
                <w:lang w:val="en-AU"/>
              </w:rPr>
            </w:pPr>
            <w:r w:rsidRPr="00287FDA">
              <w:rPr>
                <w:rFonts w:ascii="Tahoma" w:hAnsi="Tahoma" w:cs="Tahoma"/>
                <w:bCs/>
                <w:sz w:val="22"/>
                <w:szCs w:val="22"/>
                <w:lang w:val="en-AU"/>
              </w:rPr>
              <w:t xml:space="preserve">Acute lymphadenitis may develop into an abscess. The features of an abscess are erythema, tenderness, warmth and </w:t>
            </w:r>
            <w:proofErr w:type="spellStart"/>
            <w:r w:rsidRPr="00287FDA">
              <w:rPr>
                <w:rFonts w:ascii="Tahoma" w:hAnsi="Tahoma" w:cs="Tahoma"/>
                <w:bCs/>
                <w:sz w:val="22"/>
                <w:szCs w:val="22"/>
                <w:lang w:val="en-AU"/>
              </w:rPr>
              <w:t>fluctuance</w:t>
            </w:r>
            <w:proofErr w:type="spellEnd"/>
            <w:r w:rsidRPr="00287FDA">
              <w:rPr>
                <w:rFonts w:ascii="Tahoma" w:hAnsi="Tahoma" w:cs="Tahoma"/>
                <w:bCs/>
                <w:sz w:val="22"/>
                <w:szCs w:val="22"/>
                <w:lang w:val="en-AU"/>
              </w:rPr>
              <w:t xml:space="preserve">.   </w:t>
            </w:r>
          </w:p>
          <w:p w14:paraId="6AFE6537" w14:textId="77777777" w:rsidR="00287FDA" w:rsidRPr="00287FDA" w:rsidRDefault="00287FDA" w:rsidP="00287FDA">
            <w:pPr>
              <w:rPr>
                <w:rFonts w:ascii="Tahoma" w:hAnsi="Tahoma" w:cs="Tahoma"/>
                <w:bCs/>
                <w:sz w:val="22"/>
                <w:szCs w:val="22"/>
                <w:lang w:val="en-AU"/>
              </w:rPr>
            </w:pPr>
          </w:p>
          <w:p w14:paraId="0A206424" w14:textId="60A935BB" w:rsidR="00945265" w:rsidRPr="00E53435" w:rsidRDefault="00287FDA" w:rsidP="00287FDA">
            <w:pPr>
              <w:rPr>
                <w:rFonts w:ascii="Tahoma" w:hAnsi="Tahoma" w:cs="Tahoma"/>
                <w:b/>
                <w:bCs/>
                <w:color w:val="5B9BD5" w:themeColor="accent1"/>
                <w:sz w:val="22"/>
                <w:szCs w:val="22"/>
                <w:lang w:val="en-AU"/>
              </w:rPr>
            </w:pPr>
            <w:r w:rsidRPr="00E53435">
              <w:rPr>
                <w:rFonts w:ascii="Tahoma" w:hAnsi="Tahoma" w:cs="Tahoma"/>
                <w:b/>
                <w:bCs/>
                <w:color w:val="5B9BD5" w:themeColor="accent1"/>
                <w:sz w:val="22"/>
                <w:szCs w:val="22"/>
                <w:lang w:val="en-AU"/>
              </w:rPr>
              <w:t>Referral - If an lymph node abscess is suspected, please direct patient to the Paediatric Emergency Department</w:t>
            </w:r>
          </w:p>
          <w:p w14:paraId="567F4171" w14:textId="77777777" w:rsidR="00287FDA" w:rsidRDefault="00287FDA" w:rsidP="00287FDA">
            <w:pPr>
              <w:rPr>
                <w:rFonts w:ascii="Tahoma" w:hAnsi="Tahoma" w:cs="Tahoma"/>
                <w:sz w:val="22"/>
                <w:szCs w:val="22"/>
                <w:lang w:val="en-AU"/>
              </w:rPr>
            </w:pPr>
          </w:p>
          <w:p w14:paraId="0C344B59" w14:textId="77777777" w:rsidR="00287FDA" w:rsidRPr="00287FDA" w:rsidRDefault="00287FDA" w:rsidP="00287FDA">
            <w:pPr>
              <w:jc w:val="both"/>
              <w:rPr>
                <w:rFonts w:ascii="Tahoma" w:hAnsi="Tahoma" w:cs="Tahoma"/>
                <w:b/>
                <w:bCs/>
                <w:sz w:val="22"/>
                <w:szCs w:val="22"/>
              </w:rPr>
            </w:pPr>
            <w:r w:rsidRPr="00287FDA">
              <w:rPr>
                <w:rFonts w:ascii="Tahoma" w:hAnsi="Tahoma" w:cs="Tahoma"/>
                <w:b/>
                <w:bCs/>
                <w:sz w:val="22"/>
                <w:szCs w:val="22"/>
              </w:rPr>
              <w:t xml:space="preserve">2. Lymphadenopathy with B symptoms (Red Flags) </w:t>
            </w:r>
          </w:p>
          <w:p w14:paraId="4D3B3BB2" w14:textId="77777777" w:rsidR="00287FDA" w:rsidRPr="00287FDA" w:rsidRDefault="00287FDA" w:rsidP="00287FDA">
            <w:pPr>
              <w:jc w:val="both"/>
              <w:rPr>
                <w:rFonts w:ascii="Tahoma" w:hAnsi="Tahoma" w:cs="Tahoma"/>
                <w:sz w:val="22"/>
                <w:szCs w:val="22"/>
              </w:rPr>
            </w:pPr>
            <w:r w:rsidRPr="00287FDA">
              <w:rPr>
                <w:rFonts w:ascii="Tahoma" w:hAnsi="Tahoma" w:cs="Tahoma"/>
                <w:sz w:val="22"/>
                <w:szCs w:val="22"/>
              </w:rPr>
              <w:t xml:space="preserve">The following symptoms and signs suggest that the child may have significant underlying pathology. </w:t>
            </w:r>
          </w:p>
          <w:p w14:paraId="746DF580"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Persistent fever (&gt; 2 weeks) </w:t>
            </w:r>
          </w:p>
          <w:p w14:paraId="39702789"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Weight loss </w:t>
            </w:r>
          </w:p>
          <w:p w14:paraId="1EA98C50"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Night sweats </w:t>
            </w:r>
          </w:p>
          <w:p w14:paraId="69788EDC" w14:textId="77777777" w:rsidR="00287FDA" w:rsidRPr="00287FDA" w:rsidRDefault="00287FDA" w:rsidP="00287FDA">
            <w:pPr>
              <w:pStyle w:val="ListParagraph"/>
              <w:numPr>
                <w:ilvl w:val="0"/>
                <w:numId w:val="44"/>
              </w:numPr>
              <w:jc w:val="both"/>
              <w:rPr>
                <w:rFonts w:ascii="Tahoma" w:hAnsi="Tahoma" w:cs="Tahoma"/>
                <w:sz w:val="22"/>
                <w:szCs w:val="22"/>
              </w:rPr>
            </w:pPr>
            <w:proofErr w:type="spellStart"/>
            <w:r w:rsidRPr="00287FDA">
              <w:rPr>
                <w:rFonts w:ascii="Tahoma" w:hAnsi="Tahoma" w:cs="Tahoma"/>
                <w:sz w:val="22"/>
                <w:szCs w:val="22"/>
              </w:rPr>
              <w:t>Pruritis</w:t>
            </w:r>
            <w:proofErr w:type="spellEnd"/>
            <w:r w:rsidRPr="00287FDA">
              <w:rPr>
                <w:rFonts w:ascii="Tahoma" w:hAnsi="Tahoma" w:cs="Tahoma"/>
                <w:sz w:val="22"/>
                <w:szCs w:val="22"/>
              </w:rPr>
              <w:t xml:space="preserve"> </w:t>
            </w:r>
          </w:p>
          <w:p w14:paraId="510D77CB"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Unexplained difficulty in breathing</w:t>
            </w:r>
          </w:p>
          <w:p w14:paraId="0CB999D7"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Lymph nodes in the supraclavicular region </w:t>
            </w:r>
          </w:p>
          <w:p w14:paraId="474F8095"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Hepatomegaly </w:t>
            </w:r>
          </w:p>
          <w:p w14:paraId="5004A5CD"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Splenomegaly </w:t>
            </w:r>
          </w:p>
          <w:p w14:paraId="5D5982DC" w14:textId="77777777" w:rsidR="00287FDA" w:rsidRP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Anaemia </w:t>
            </w:r>
          </w:p>
          <w:p w14:paraId="4DFE2683" w14:textId="77777777" w:rsidR="00287FDA" w:rsidRDefault="00287FDA" w:rsidP="00287FDA">
            <w:pPr>
              <w:pStyle w:val="ListParagraph"/>
              <w:numPr>
                <w:ilvl w:val="0"/>
                <w:numId w:val="44"/>
              </w:numPr>
              <w:jc w:val="both"/>
              <w:rPr>
                <w:rFonts w:ascii="Tahoma" w:hAnsi="Tahoma" w:cs="Tahoma"/>
                <w:sz w:val="22"/>
                <w:szCs w:val="22"/>
              </w:rPr>
            </w:pPr>
            <w:r w:rsidRPr="00287FDA">
              <w:rPr>
                <w:rFonts w:ascii="Tahoma" w:hAnsi="Tahoma" w:cs="Tahoma"/>
                <w:sz w:val="22"/>
                <w:szCs w:val="22"/>
              </w:rPr>
              <w:t xml:space="preserve">Excessive Bruising </w:t>
            </w:r>
          </w:p>
          <w:p w14:paraId="1E183165" w14:textId="77777777" w:rsidR="00287FDA" w:rsidRPr="005C469E" w:rsidRDefault="00287FDA" w:rsidP="00287FDA">
            <w:pPr>
              <w:pStyle w:val="ListParagraph"/>
              <w:jc w:val="both"/>
              <w:rPr>
                <w:rFonts w:ascii="Tahoma" w:hAnsi="Tahoma" w:cs="Tahoma"/>
                <w:sz w:val="22"/>
                <w:szCs w:val="22"/>
              </w:rPr>
            </w:pPr>
          </w:p>
          <w:p w14:paraId="2A183B58" w14:textId="77777777" w:rsidR="00287FDA" w:rsidRPr="007B7ED3" w:rsidRDefault="00287FDA" w:rsidP="00287FDA">
            <w:pPr>
              <w:jc w:val="both"/>
              <w:rPr>
                <w:rFonts w:ascii="Tahoma" w:hAnsi="Tahoma" w:cs="Tahoma"/>
                <w:b/>
                <w:iCs/>
                <w:color w:val="5B9BD5" w:themeColor="accent1"/>
                <w:sz w:val="22"/>
                <w:szCs w:val="22"/>
              </w:rPr>
            </w:pPr>
            <w:r w:rsidRPr="007B7ED3">
              <w:rPr>
                <w:rFonts w:ascii="Tahoma" w:hAnsi="Tahoma" w:cs="Tahoma"/>
                <w:b/>
                <w:iCs/>
                <w:color w:val="5B9BD5" w:themeColor="accent1"/>
                <w:sz w:val="22"/>
                <w:szCs w:val="22"/>
              </w:rPr>
              <w:t>Referral - If a child has lymphadenopathy with B symptoms, please contact the Paediatric Consultant advice line (07825 691086)</w:t>
            </w:r>
          </w:p>
          <w:p w14:paraId="53496354" w14:textId="77777777" w:rsidR="007B7ED3" w:rsidRPr="005C469E" w:rsidRDefault="007B7ED3" w:rsidP="00287FDA">
            <w:pPr>
              <w:jc w:val="both"/>
              <w:rPr>
                <w:rFonts w:ascii="Tahoma" w:hAnsi="Tahoma" w:cs="Tahoma"/>
                <w:b/>
                <w:iCs/>
                <w:color w:val="FF0000"/>
                <w:sz w:val="16"/>
                <w:szCs w:val="16"/>
              </w:rPr>
            </w:pPr>
          </w:p>
          <w:p w14:paraId="7C55F4E4" w14:textId="77777777" w:rsidR="007B7ED3" w:rsidRDefault="007B7ED3" w:rsidP="00287FDA">
            <w:pPr>
              <w:rPr>
                <w:rFonts w:ascii="Tahoma" w:hAnsi="Tahoma" w:cs="Tahoma"/>
                <w:b/>
                <w:sz w:val="8"/>
                <w:szCs w:val="8"/>
                <w:lang w:val="en-AU"/>
              </w:rPr>
            </w:pPr>
          </w:p>
          <w:p w14:paraId="19F73151" w14:textId="77777777" w:rsidR="007B7ED3" w:rsidRPr="007B7ED3" w:rsidRDefault="007B7ED3" w:rsidP="00287FDA">
            <w:pPr>
              <w:rPr>
                <w:rFonts w:ascii="Tahoma" w:hAnsi="Tahoma" w:cs="Tahoma"/>
                <w:b/>
                <w:sz w:val="8"/>
                <w:szCs w:val="8"/>
                <w:lang w:val="en-AU"/>
              </w:rPr>
            </w:pPr>
          </w:p>
          <w:p w14:paraId="25C77DFA" w14:textId="77777777" w:rsidR="00287FDA" w:rsidRPr="00287FDA" w:rsidRDefault="00287FDA" w:rsidP="00287FDA">
            <w:pPr>
              <w:rPr>
                <w:rFonts w:ascii="Tahoma" w:hAnsi="Tahoma" w:cs="Tahoma"/>
                <w:b/>
                <w:sz w:val="22"/>
                <w:szCs w:val="22"/>
                <w:lang w:val="en-AU"/>
              </w:rPr>
            </w:pPr>
            <w:r w:rsidRPr="00287FDA">
              <w:rPr>
                <w:rFonts w:ascii="Tahoma" w:hAnsi="Tahoma" w:cs="Tahoma"/>
                <w:b/>
                <w:sz w:val="22"/>
                <w:szCs w:val="22"/>
                <w:lang w:val="en-AU"/>
              </w:rPr>
              <w:t xml:space="preserve">3. Unusual infections </w:t>
            </w:r>
          </w:p>
          <w:p w14:paraId="7138ACC5" w14:textId="77777777" w:rsidR="00287FDA" w:rsidRDefault="00287FDA" w:rsidP="00287FDA">
            <w:pPr>
              <w:rPr>
                <w:rFonts w:ascii="Tahoma" w:hAnsi="Tahoma" w:cs="Tahoma"/>
                <w:sz w:val="22"/>
                <w:szCs w:val="22"/>
                <w:lang w:val="en-AU"/>
              </w:rPr>
            </w:pPr>
            <w:r w:rsidRPr="00287FDA">
              <w:rPr>
                <w:rFonts w:ascii="Tahoma" w:hAnsi="Tahoma" w:cs="Tahoma"/>
                <w:sz w:val="22"/>
                <w:szCs w:val="22"/>
                <w:lang w:val="en-AU"/>
              </w:rPr>
              <w:t xml:space="preserve">Typical and atypical mycobacteria usually cause large, indurated, non-tender nodes. These will continue to enlarge and are usually associated with other clinical findings and/or abnormal blood investigations. </w:t>
            </w:r>
          </w:p>
          <w:p w14:paraId="2C7300FC" w14:textId="77777777" w:rsidR="00287FDA" w:rsidRPr="00287FDA" w:rsidRDefault="00287FDA" w:rsidP="00287FDA">
            <w:pPr>
              <w:rPr>
                <w:rFonts w:ascii="Tahoma" w:hAnsi="Tahoma" w:cs="Tahoma"/>
                <w:sz w:val="22"/>
                <w:szCs w:val="22"/>
                <w:lang w:val="en-AU"/>
              </w:rPr>
            </w:pPr>
          </w:p>
          <w:p w14:paraId="2648F050" w14:textId="77777777" w:rsidR="00287FDA" w:rsidRDefault="00287FDA" w:rsidP="00287FDA">
            <w:pPr>
              <w:rPr>
                <w:rFonts w:ascii="Tahoma" w:hAnsi="Tahoma" w:cs="Tahoma"/>
                <w:sz w:val="22"/>
                <w:szCs w:val="22"/>
                <w:lang w:val="en-AU"/>
              </w:rPr>
            </w:pPr>
            <w:r w:rsidRPr="00287FDA">
              <w:rPr>
                <w:rFonts w:ascii="Tahoma" w:hAnsi="Tahoma" w:cs="Tahoma"/>
                <w:sz w:val="22"/>
                <w:szCs w:val="22"/>
                <w:lang w:val="en-AU"/>
              </w:rPr>
              <w:t xml:space="preserve">Cat Scratch disease, caused by </w:t>
            </w:r>
            <w:proofErr w:type="spellStart"/>
            <w:r w:rsidRPr="00287FDA">
              <w:rPr>
                <w:rFonts w:ascii="Tahoma" w:hAnsi="Tahoma" w:cs="Tahoma"/>
                <w:sz w:val="22"/>
                <w:szCs w:val="22"/>
                <w:lang w:val="en-AU"/>
              </w:rPr>
              <w:t>Bartonella</w:t>
            </w:r>
            <w:proofErr w:type="spellEnd"/>
            <w:r w:rsidRPr="00287FDA">
              <w:rPr>
                <w:rFonts w:ascii="Tahoma" w:hAnsi="Tahoma" w:cs="Tahoma"/>
                <w:sz w:val="22"/>
                <w:szCs w:val="22"/>
                <w:lang w:val="en-AU"/>
              </w:rPr>
              <w:t xml:space="preserve"> </w:t>
            </w:r>
            <w:proofErr w:type="spellStart"/>
            <w:r w:rsidRPr="00287FDA">
              <w:rPr>
                <w:rFonts w:ascii="Tahoma" w:hAnsi="Tahoma" w:cs="Tahoma"/>
                <w:sz w:val="22"/>
                <w:szCs w:val="22"/>
                <w:lang w:val="en-AU"/>
              </w:rPr>
              <w:t>henselae</w:t>
            </w:r>
            <w:proofErr w:type="spellEnd"/>
            <w:r w:rsidRPr="00287FDA">
              <w:rPr>
                <w:rFonts w:ascii="Tahoma" w:hAnsi="Tahoma" w:cs="Tahoma"/>
                <w:sz w:val="22"/>
                <w:szCs w:val="22"/>
                <w:lang w:val="en-AU"/>
              </w:rPr>
              <w:t xml:space="preserve">, usually causes a sub-acute lymphadenopathy in a patient with other systemic features of illness. The disease develops after inoculation from a kitten or cat, usually through a scratch. The lymphadenopathy is usually tender. In immunocompetent patients, recovery without specific treatment is the norm. </w:t>
            </w:r>
          </w:p>
          <w:p w14:paraId="185FC0C5" w14:textId="77777777" w:rsidR="00287FDA" w:rsidRPr="00287FDA" w:rsidRDefault="00287FDA" w:rsidP="00287FDA">
            <w:pPr>
              <w:rPr>
                <w:rFonts w:ascii="Tahoma" w:hAnsi="Tahoma" w:cs="Tahoma"/>
                <w:sz w:val="22"/>
                <w:szCs w:val="22"/>
                <w:lang w:val="en-AU"/>
              </w:rPr>
            </w:pPr>
          </w:p>
          <w:p w14:paraId="22C108FE" w14:textId="5737F285" w:rsidR="00287FDA" w:rsidRPr="007B7ED3" w:rsidRDefault="00287FDA" w:rsidP="00287FDA">
            <w:pPr>
              <w:rPr>
                <w:rFonts w:ascii="Tahoma" w:hAnsi="Tahoma" w:cs="Tahoma"/>
                <w:b/>
                <w:color w:val="5B9BD5" w:themeColor="accent1"/>
                <w:sz w:val="22"/>
                <w:szCs w:val="22"/>
                <w:lang w:val="en-AU"/>
              </w:rPr>
            </w:pPr>
            <w:r w:rsidRPr="007B7ED3">
              <w:rPr>
                <w:rFonts w:ascii="Tahoma" w:hAnsi="Tahoma" w:cs="Tahoma"/>
                <w:b/>
                <w:color w:val="5B9BD5" w:themeColor="accent1"/>
                <w:sz w:val="22"/>
                <w:szCs w:val="22"/>
                <w:lang w:val="en-AU"/>
              </w:rPr>
              <w:t>Referral - if Cat Scratch or Mycobacterial disease is suspected, please contact the Paediatric Consultant advice line (07825 691086)</w:t>
            </w:r>
          </w:p>
          <w:p w14:paraId="59203A0E" w14:textId="77777777" w:rsidR="00287FDA" w:rsidRDefault="00287FDA" w:rsidP="00287FDA">
            <w:pPr>
              <w:rPr>
                <w:rFonts w:ascii="Tahoma" w:hAnsi="Tahoma" w:cs="Tahoma"/>
                <w:b/>
                <w:color w:val="FF0000"/>
                <w:sz w:val="22"/>
                <w:szCs w:val="22"/>
                <w:lang w:val="en-AU"/>
              </w:rPr>
            </w:pPr>
          </w:p>
          <w:p w14:paraId="31CF5399" w14:textId="77777777" w:rsidR="00287FDA" w:rsidRPr="00287FDA" w:rsidRDefault="00287FDA" w:rsidP="00287FDA">
            <w:pPr>
              <w:jc w:val="both"/>
              <w:rPr>
                <w:rFonts w:ascii="Tahoma" w:hAnsi="Tahoma" w:cs="Tahoma"/>
                <w:b/>
                <w:bCs/>
                <w:sz w:val="22"/>
                <w:szCs w:val="22"/>
              </w:rPr>
            </w:pPr>
            <w:r w:rsidRPr="00287FDA">
              <w:rPr>
                <w:rFonts w:ascii="Tahoma" w:hAnsi="Tahoma" w:cs="Tahoma"/>
                <w:b/>
                <w:bCs/>
                <w:sz w:val="22"/>
                <w:szCs w:val="22"/>
              </w:rPr>
              <w:t>4. Other cases – well child with persistent lymph nodes</w:t>
            </w:r>
          </w:p>
          <w:p w14:paraId="7DE7F5B9"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The majority of children with palpable lymphadenopathy do not have serious underlying pathology. </w:t>
            </w:r>
          </w:p>
          <w:p w14:paraId="6C272B67" w14:textId="77777777" w:rsidR="00287FDA" w:rsidRDefault="00287FDA" w:rsidP="00287FDA">
            <w:pPr>
              <w:jc w:val="both"/>
              <w:rPr>
                <w:rFonts w:ascii="Tahoma" w:hAnsi="Tahoma" w:cs="Tahoma"/>
                <w:sz w:val="22"/>
                <w:szCs w:val="22"/>
              </w:rPr>
            </w:pPr>
          </w:p>
          <w:p w14:paraId="79C6F443" w14:textId="5AEA0B5A" w:rsidR="00287FDA" w:rsidRPr="00287FDA" w:rsidRDefault="00287FDA" w:rsidP="00287FDA">
            <w:pPr>
              <w:jc w:val="both"/>
              <w:rPr>
                <w:rFonts w:ascii="Tahoma" w:hAnsi="Tahoma" w:cs="Tahoma"/>
                <w:sz w:val="22"/>
                <w:szCs w:val="22"/>
              </w:rPr>
            </w:pPr>
            <w:r w:rsidRPr="00287FDA">
              <w:rPr>
                <w:rFonts w:ascii="Tahoma" w:hAnsi="Tahoma" w:cs="Tahoma"/>
                <w:sz w:val="22"/>
                <w:szCs w:val="22"/>
              </w:rPr>
              <w:t>Typically, the presentation is of an asymptomatic lump in the neck or groin – either presented by the child/parents/carers or found on medical examination. Typical cervical lumps are in the following anatomical regions:</w:t>
            </w:r>
          </w:p>
          <w:p w14:paraId="6095ACD1" w14:textId="77777777" w:rsidR="00287FDA" w:rsidRPr="00287FDA" w:rsidRDefault="00287FDA" w:rsidP="00287FDA">
            <w:pPr>
              <w:pStyle w:val="ListParagraph"/>
              <w:numPr>
                <w:ilvl w:val="0"/>
                <w:numId w:val="45"/>
              </w:numPr>
              <w:jc w:val="both"/>
              <w:rPr>
                <w:rFonts w:ascii="Tahoma" w:hAnsi="Tahoma" w:cs="Tahoma"/>
                <w:sz w:val="22"/>
                <w:szCs w:val="22"/>
              </w:rPr>
            </w:pPr>
            <w:r w:rsidRPr="00287FDA">
              <w:rPr>
                <w:rFonts w:ascii="Tahoma" w:hAnsi="Tahoma" w:cs="Tahoma"/>
                <w:sz w:val="22"/>
                <w:szCs w:val="22"/>
              </w:rPr>
              <w:t xml:space="preserve">closely related to the sternocleidomastoid muscle </w:t>
            </w:r>
          </w:p>
          <w:p w14:paraId="6913BF24" w14:textId="77777777" w:rsidR="00287FDA" w:rsidRPr="00287FDA" w:rsidRDefault="00287FDA" w:rsidP="00287FDA">
            <w:pPr>
              <w:pStyle w:val="ListParagraph"/>
              <w:numPr>
                <w:ilvl w:val="0"/>
                <w:numId w:val="45"/>
              </w:numPr>
              <w:jc w:val="both"/>
              <w:rPr>
                <w:rFonts w:ascii="Tahoma" w:hAnsi="Tahoma" w:cs="Tahoma"/>
                <w:sz w:val="22"/>
                <w:szCs w:val="22"/>
              </w:rPr>
            </w:pPr>
            <w:r w:rsidRPr="00287FDA">
              <w:rPr>
                <w:rFonts w:ascii="Tahoma" w:hAnsi="Tahoma" w:cs="Tahoma"/>
                <w:sz w:val="22"/>
                <w:szCs w:val="22"/>
              </w:rPr>
              <w:t xml:space="preserve">below the jaw </w:t>
            </w:r>
          </w:p>
          <w:p w14:paraId="3598B387" w14:textId="77777777" w:rsidR="00287FDA" w:rsidRPr="00287FDA" w:rsidRDefault="00287FDA" w:rsidP="00287FDA">
            <w:pPr>
              <w:pStyle w:val="ListParagraph"/>
              <w:numPr>
                <w:ilvl w:val="0"/>
                <w:numId w:val="45"/>
              </w:numPr>
              <w:jc w:val="both"/>
              <w:rPr>
                <w:rFonts w:ascii="Tahoma" w:hAnsi="Tahoma" w:cs="Tahoma"/>
                <w:sz w:val="22"/>
                <w:szCs w:val="22"/>
              </w:rPr>
            </w:pPr>
            <w:r w:rsidRPr="00287FDA">
              <w:rPr>
                <w:rFonts w:ascii="Tahoma" w:hAnsi="Tahoma" w:cs="Tahoma"/>
                <w:sz w:val="22"/>
                <w:szCs w:val="22"/>
              </w:rPr>
              <w:t xml:space="preserve">anterior or posterior to the ear </w:t>
            </w:r>
          </w:p>
          <w:p w14:paraId="3E2C07A7" w14:textId="77777777" w:rsidR="00287FDA" w:rsidRDefault="00287FDA" w:rsidP="00287FDA">
            <w:pPr>
              <w:pStyle w:val="ListParagraph"/>
              <w:numPr>
                <w:ilvl w:val="0"/>
                <w:numId w:val="45"/>
              </w:numPr>
              <w:jc w:val="both"/>
              <w:rPr>
                <w:rFonts w:ascii="Tahoma" w:hAnsi="Tahoma" w:cs="Tahoma"/>
                <w:sz w:val="22"/>
                <w:szCs w:val="22"/>
              </w:rPr>
            </w:pPr>
            <w:r w:rsidRPr="00287FDA">
              <w:rPr>
                <w:rFonts w:ascii="Tahoma" w:hAnsi="Tahoma" w:cs="Tahoma"/>
                <w:sz w:val="22"/>
                <w:szCs w:val="22"/>
              </w:rPr>
              <w:t xml:space="preserve">around base of occiput </w:t>
            </w:r>
          </w:p>
          <w:p w14:paraId="2E2FE16E" w14:textId="77777777" w:rsidR="00287FDA" w:rsidRPr="00287FDA" w:rsidRDefault="00287FDA" w:rsidP="00287FDA">
            <w:pPr>
              <w:pStyle w:val="ListParagraph"/>
              <w:jc w:val="both"/>
              <w:rPr>
                <w:rFonts w:ascii="Tahoma" w:hAnsi="Tahoma" w:cs="Tahoma"/>
                <w:sz w:val="22"/>
                <w:szCs w:val="22"/>
              </w:rPr>
            </w:pPr>
          </w:p>
          <w:p w14:paraId="3A2E61B1"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Lumps are usually round or oval, smooth and slightly mobile.  Lumps are usually &lt; 2cm across and are single. </w:t>
            </w:r>
          </w:p>
          <w:p w14:paraId="5FC254B5" w14:textId="77777777" w:rsidR="00287FDA" w:rsidRPr="00287FDA" w:rsidRDefault="00287FDA" w:rsidP="00287FDA">
            <w:pPr>
              <w:jc w:val="both"/>
              <w:rPr>
                <w:rFonts w:ascii="Tahoma" w:hAnsi="Tahoma" w:cs="Tahoma"/>
                <w:sz w:val="22"/>
                <w:szCs w:val="22"/>
              </w:rPr>
            </w:pPr>
          </w:p>
          <w:p w14:paraId="20669CD8"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Usually, the cervical lymphadenopathy will have followed a self-limiting upper respiratory tract illness, although eczema/seborrheic dermatitis/cradle cap is another common cause. The length of time an enlarged lymph node has been present in the neck is not of diagnostic significance. Most doctors are familiar with prolonged enlargement of tonsils in children – tonsils are also lymphoid tissue. </w:t>
            </w:r>
          </w:p>
          <w:p w14:paraId="3D389BDD" w14:textId="77777777" w:rsidR="00287FDA" w:rsidRPr="00287FDA" w:rsidRDefault="00287FDA" w:rsidP="00287FDA">
            <w:pPr>
              <w:jc w:val="both"/>
              <w:rPr>
                <w:rFonts w:ascii="Tahoma" w:hAnsi="Tahoma" w:cs="Tahoma"/>
                <w:sz w:val="22"/>
                <w:szCs w:val="22"/>
              </w:rPr>
            </w:pPr>
          </w:p>
          <w:p w14:paraId="1B9BC045"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Lumps in the midline should be assessed carefully as they are probably not lymph nodes. </w:t>
            </w:r>
          </w:p>
          <w:p w14:paraId="663341F0" w14:textId="77777777" w:rsidR="007B7ED3" w:rsidRPr="00287FDA" w:rsidRDefault="007B7ED3" w:rsidP="00287FDA">
            <w:pPr>
              <w:jc w:val="both"/>
              <w:rPr>
                <w:rFonts w:ascii="Tahoma" w:hAnsi="Tahoma" w:cs="Tahoma"/>
                <w:sz w:val="22"/>
                <w:szCs w:val="22"/>
              </w:rPr>
            </w:pPr>
          </w:p>
          <w:p w14:paraId="412BDA94"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In the absence of features consistent with the first three categories above, the child and their families and carers, should be reassured. </w:t>
            </w:r>
          </w:p>
          <w:p w14:paraId="3FC04DA5" w14:textId="77777777" w:rsidR="00287FDA" w:rsidRPr="00287FDA" w:rsidRDefault="00287FDA" w:rsidP="00287FDA">
            <w:pPr>
              <w:jc w:val="both"/>
              <w:rPr>
                <w:rFonts w:ascii="Tahoma" w:hAnsi="Tahoma" w:cs="Tahoma"/>
                <w:sz w:val="22"/>
                <w:szCs w:val="22"/>
              </w:rPr>
            </w:pPr>
          </w:p>
          <w:p w14:paraId="4A6D2C7E"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A suggested management plan is to review the child in 6 weeks or sooner if there is significant enlargement of the nodes. At review, if there is no resolution of the lymphadenopathy, the following blood investigations may be indicated – Full Blood Count, ESR and LDH. If the results of these tests are normal, then the family can be reassured further. </w:t>
            </w:r>
          </w:p>
          <w:p w14:paraId="57758A59" w14:textId="77777777" w:rsidR="007B7ED3" w:rsidRPr="00287FDA" w:rsidRDefault="007B7ED3" w:rsidP="00287FDA">
            <w:pPr>
              <w:jc w:val="both"/>
              <w:rPr>
                <w:rFonts w:ascii="Tahoma" w:hAnsi="Tahoma" w:cs="Tahoma"/>
                <w:sz w:val="22"/>
                <w:szCs w:val="22"/>
              </w:rPr>
            </w:pPr>
          </w:p>
          <w:p w14:paraId="5950B79C" w14:textId="77777777" w:rsidR="00287FDA" w:rsidRDefault="00287FDA" w:rsidP="00287FDA">
            <w:pPr>
              <w:jc w:val="both"/>
              <w:rPr>
                <w:rFonts w:ascii="Tahoma" w:hAnsi="Tahoma" w:cs="Tahoma"/>
                <w:sz w:val="22"/>
                <w:szCs w:val="22"/>
              </w:rPr>
            </w:pPr>
            <w:r w:rsidRPr="00287FDA">
              <w:rPr>
                <w:rFonts w:ascii="Tahoma" w:hAnsi="Tahoma" w:cs="Tahoma"/>
                <w:sz w:val="22"/>
                <w:szCs w:val="22"/>
              </w:rPr>
              <w:t xml:space="preserve">Ultrasound or other imaging of the node is not indicated </w:t>
            </w:r>
          </w:p>
          <w:p w14:paraId="4F6F7D0B" w14:textId="77777777" w:rsidR="00287FDA" w:rsidRPr="00287FDA" w:rsidRDefault="00287FDA" w:rsidP="00287FDA">
            <w:pPr>
              <w:jc w:val="both"/>
              <w:rPr>
                <w:rFonts w:ascii="Tahoma" w:hAnsi="Tahoma" w:cs="Tahoma"/>
                <w:sz w:val="22"/>
                <w:szCs w:val="22"/>
              </w:rPr>
            </w:pPr>
          </w:p>
          <w:p w14:paraId="49A98923" w14:textId="77777777" w:rsidR="00287FDA" w:rsidRPr="007B7ED3" w:rsidRDefault="00287FDA" w:rsidP="00287FDA">
            <w:pPr>
              <w:jc w:val="both"/>
              <w:rPr>
                <w:rFonts w:ascii="Tahoma" w:hAnsi="Tahoma" w:cs="Tahoma"/>
                <w:b/>
                <w:iCs/>
                <w:color w:val="5B9BD5" w:themeColor="accent1"/>
                <w:sz w:val="22"/>
                <w:szCs w:val="22"/>
              </w:rPr>
            </w:pPr>
            <w:r w:rsidRPr="007B7ED3">
              <w:rPr>
                <w:rFonts w:ascii="Tahoma" w:hAnsi="Tahoma" w:cs="Tahoma"/>
                <w:b/>
                <w:iCs/>
                <w:color w:val="5B9BD5" w:themeColor="accent1"/>
                <w:sz w:val="22"/>
                <w:szCs w:val="22"/>
              </w:rPr>
              <w:t xml:space="preserve">Referral – These children should </w:t>
            </w:r>
            <w:r w:rsidRPr="007B7ED3">
              <w:rPr>
                <w:rFonts w:ascii="Tahoma" w:hAnsi="Tahoma" w:cs="Tahoma"/>
                <w:b/>
                <w:iCs/>
                <w:color w:val="5B9BD5" w:themeColor="accent1"/>
                <w:sz w:val="22"/>
                <w:szCs w:val="22"/>
                <w:u w:val="single"/>
              </w:rPr>
              <w:t>not</w:t>
            </w:r>
            <w:r w:rsidRPr="007B7ED3">
              <w:rPr>
                <w:rFonts w:ascii="Tahoma" w:hAnsi="Tahoma" w:cs="Tahoma"/>
                <w:b/>
                <w:iCs/>
                <w:color w:val="5B9BD5" w:themeColor="accent1"/>
                <w:sz w:val="22"/>
                <w:szCs w:val="22"/>
              </w:rPr>
              <w:t xml:space="preserve"> be referred to Secondary care unless there are other medical concerns.  General Paediatric advice and guidance is available.</w:t>
            </w:r>
          </w:p>
          <w:p w14:paraId="201E3A58" w14:textId="6A93FCDA" w:rsidR="007B7ED3" w:rsidRPr="007B7ED3" w:rsidRDefault="007B7ED3" w:rsidP="00287FDA">
            <w:pPr>
              <w:jc w:val="both"/>
              <w:rPr>
                <w:rFonts w:ascii="Tahoma" w:hAnsi="Tahoma" w:cs="Tahoma"/>
                <w:sz w:val="8"/>
                <w:szCs w:val="8"/>
                <w:lang w:val="en-AU"/>
              </w:rPr>
            </w:pPr>
          </w:p>
        </w:tc>
      </w:tr>
    </w:tbl>
    <w:p w14:paraId="6337E6F3" w14:textId="0E3A2615" w:rsidR="002C064A" w:rsidRPr="00864CEC" w:rsidRDefault="002C064A" w:rsidP="00466CC2">
      <w:pPr>
        <w:rPr>
          <w:rFonts w:ascii="Tahoma" w:hAnsi="Tahoma" w:cs="Tahoma"/>
          <w:sz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C064A" w:rsidRPr="00C25171" w14:paraId="145D3187" w14:textId="77777777" w:rsidTr="007B7ED3">
        <w:tc>
          <w:tcPr>
            <w:tcW w:w="10173" w:type="dxa"/>
            <w:shd w:val="clear" w:color="auto" w:fill="FFFF99"/>
          </w:tcPr>
          <w:p w14:paraId="0676BDD4" w14:textId="4AD1F180" w:rsidR="002C064A" w:rsidRPr="00C25171" w:rsidRDefault="00287FDA" w:rsidP="002C064A">
            <w:pPr>
              <w:rPr>
                <w:rFonts w:ascii="Tahoma" w:hAnsi="Tahoma" w:cs="Tahoma"/>
                <w:b/>
                <w:bCs/>
                <w:sz w:val="26"/>
                <w:szCs w:val="26"/>
              </w:rPr>
            </w:pPr>
            <w:bookmarkStart w:id="2" w:name="_Hlk8296263"/>
            <w:r w:rsidRPr="00287FDA">
              <w:rPr>
                <w:rFonts w:ascii="Tahoma" w:hAnsi="Tahoma" w:cs="Tahoma"/>
                <w:b/>
                <w:bCs/>
                <w:sz w:val="26"/>
                <w:szCs w:val="26"/>
              </w:rPr>
              <w:t>References</w:t>
            </w:r>
          </w:p>
        </w:tc>
      </w:tr>
      <w:bookmarkEnd w:id="2"/>
      <w:tr w:rsidR="002C064A" w:rsidRPr="00C25171" w14:paraId="368C6368" w14:textId="77777777" w:rsidTr="007B7ED3">
        <w:trPr>
          <w:trHeight w:val="340"/>
        </w:trPr>
        <w:tc>
          <w:tcPr>
            <w:tcW w:w="10173" w:type="dxa"/>
            <w:shd w:val="clear" w:color="auto" w:fill="auto"/>
            <w:vAlign w:val="center"/>
          </w:tcPr>
          <w:p w14:paraId="4CF10633" w14:textId="77777777" w:rsidR="00287FDA" w:rsidRPr="007B7ED3" w:rsidRDefault="00287FDA" w:rsidP="007B7ED3">
            <w:pPr>
              <w:pStyle w:val="ListParagraph"/>
              <w:numPr>
                <w:ilvl w:val="0"/>
                <w:numId w:val="46"/>
              </w:numPr>
              <w:rPr>
                <w:rFonts w:ascii="Tahoma" w:hAnsi="Tahoma" w:cs="Tahoma"/>
                <w:sz w:val="22"/>
                <w:szCs w:val="22"/>
                <w:lang w:val="en-AU"/>
              </w:rPr>
            </w:pPr>
            <w:r w:rsidRPr="007B7ED3">
              <w:rPr>
                <w:rFonts w:ascii="Tahoma" w:hAnsi="Tahoma" w:cs="Tahoma"/>
                <w:sz w:val="22"/>
                <w:szCs w:val="22"/>
                <w:lang w:val="en-AU"/>
              </w:rPr>
              <w:t xml:space="preserve">Larsson LO, </w:t>
            </w:r>
            <w:proofErr w:type="spellStart"/>
            <w:r w:rsidRPr="007B7ED3">
              <w:rPr>
                <w:rFonts w:ascii="Tahoma" w:hAnsi="Tahoma" w:cs="Tahoma"/>
                <w:sz w:val="22"/>
                <w:szCs w:val="22"/>
                <w:lang w:val="en-AU"/>
              </w:rPr>
              <w:t>Bentzon</w:t>
            </w:r>
            <w:proofErr w:type="spellEnd"/>
            <w:r w:rsidRPr="007B7ED3">
              <w:rPr>
                <w:rFonts w:ascii="Tahoma" w:hAnsi="Tahoma" w:cs="Tahoma"/>
                <w:sz w:val="22"/>
                <w:szCs w:val="22"/>
                <w:lang w:val="en-AU"/>
              </w:rPr>
              <w:t xml:space="preserve"> MW, et al. Palpable lymph nodes of the neck in Swedish schoolchildren. </w:t>
            </w:r>
            <w:proofErr w:type="spellStart"/>
            <w:r w:rsidRPr="007B7ED3">
              <w:rPr>
                <w:rFonts w:ascii="Tahoma" w:hAnsi="Tahoma" w:cs="Tahoma"/>
                <w:sz w:val="22"/>
                <w:szCs w:val="22"/>
                <w:lang w:val="en-AU"/>
              </w:rPr>
              <w:t>Acta</w:t>
            </w:r>
            <w:proofErr w:type="spellEnd"/>
            <w:r w:rsidRPr="007B7ED3">
              <w:rPr>
                <w:rFonts w:ascii="Tahoma" w:hAnsi="Tahoma" w:cs="Tahoma"/>
                <w:sz w:val="22"/>
                <w:szCs w:val="22"/>
                <w:lang w:val="en-AU"/>
              </w:rPr>
              <w:t xml:space="preserve"> </w:t>
            </w:r>
            <w:proofErr w:type="spellStart"/>
            <w:r w:rsidRPr="007B7ED3">
              <w:rPr>
                <w:rFonts w:ascii="Tahoma" w:hAnsi="Tahoma" w:cs="Tahoma"/>
                <w:sz w:val="22"/>
                <w:szCs w:val="22"/>
                <w:lang w:val="en-AU"/>
              </w:rPr>
              <w:t>Paediatr</w:t>
            </w:r>
            <w:proofErr w:type="spellEnd"/>
            <w:r w:rsidRPr="007B7ED3">
              <w:rPr>
                <w:rFonts w:ascii="Tahoma" w:hAnsi="Tahoma" w:cs="Tahoma"/>
                <w:sz w:val="22"/>
                <w:szCs w:val="22"/>
                <w:lang w:val="en-AU"/>
              </w:rPr>
              <w:t xml:space="preserve"> 1994; 83: 1091–4.</w:t>
            </w:r>
          </w:p>
          <w:p w14:paraId="25C933C5" w14:textId="77777777" w:rsidR="008738D0" w:rsidRPr="007B7ED3" w:rsidRDefault="00287FDA" w:rsidP="007B7ED3">
            <w:pPr>
              <w:pStyle w:val="ListParagraph"/>
              <w:numPr>
                <w:ilvl w:val="0"/>
                <w:numId w:val="46"/>
              </w:numPr>
              <w:rPr>
                <w:rFonts w:ascii="Tahoma" w:hAnsi="Tahoma" w:cs="Tahoma"/>
                <w:sz w:val="22"/>
                <w:szCs w:val="22"/>
                <w:lang w:val="en-AU"/>
              </w:rPr>
            </w:pPr>
            <w:proofErr w:type="spellStart"/>
            <w:r w:rsidRPr="007B7ED3">
              <w:rPr>
                <w:rFonts w:ascii="Tahoma" w:hAnsi="Tahoma" w:cs="Tahoma"/>
                <w:sz w:val="22"/>
                <w:szCs w:val="22"/>
                <w:lang w:val="en-AU"/>
              </w:rPr>
              <w:t>Bamji</w:t>
            </w:r>
            <w:proofErr w:type="spellEnd"/>
            <w:r w:rsidRPr="007B7ED3">
              <w:rPr>
                <w:rFonts w:ascii="Tahoma" w:hAnsi="Tahoma" w:cs="Tahoma"/>
                <w:sz w:val="22"/>
                <w:szCs w:val="22"/>
                <w:lang w:val="en-AU"/>
              </w:rPr>
              <w:t xml:space="preserve"> M, Stone RK et al. Palpable lymph nodes in healthy newborns and infants. </w:t>
            </w:r>
            <w:proofErr w:type="spellStart"/>
            <w:r w:rsidRPr="007B7ED3">
              <w:rPr>
                <w:rFonts w:ascii="Tahoma" w:hAnsi="Tahoma" w:cs="Tahoma"/>
                <w:sz w:val="22"/>
                <w:szCs w:val="22"/>
                <w:lang w:val="en-AU"/>
              </w:rPr>
              <w:t>Pediatrics</w:t>
            </w:r>
            <w:proofErr w:type="spellEnd"/>
            <w:r w:rsidRPr="007B7ED3">
              <w:rPr>
                <w:rFonts w:ascii="Tahoma" w:hAnsi="Tahoma" w:cs="Tahoma"/>
                <w:sz w:val="22"/>
                <w:szCs w:val="22"/>
                <w:lang w:val="en-AU"/>
              </w:rPr>
              <w:t xml:space="preserve"> 1986; 78: 573-5.</w:t>
            </w:r>
          </w:p>
          <w:p w14:paraId="5641D4C5" w14:textId="5587A206" w:rsidR="00287FDA" w:rsidRPr="007B7ED3" w:rsidRDefault="00287FDA" w:rsidP="00287FDA">
            <w:pPr>
              <w:rPr>
                <w:rFonts w:ascii="Tahoma" w:hAnsi="Tahoma" w:cs="Tahoma"/>
                <w:sz w:val="8"/>
                <w:szCs w:val="8"/>
                <w:lang w:val="en-AU"/>
              </w:rPr>
            </w:pPr>
          </w:p>
        </w:tc>
      </w:tr>
    </w:tbl>
    <w:p w14:paraId="6DE48ADF" w14:textId="42274588" w:rsidR="00C25171" w:rsidRDefault="00C25171" w:rsidP="00466CC2">
      <w:pPr>
        <w:rPr>
          <w:rFonts w:ascii="Tahoma" w:hAnsi="Tahoma" w:cs="Tahoma"/>
          <w:sz w:val="16"/>
          <w:szCs w:val="22"/>
        </w:rPr>
      </w:pPr>
    </w:p>
    <w:bookmarkEnd w:id="1"/>
    <w:p w14:paraId="120B55C0" w14:textId="77777777" w:rsidR="00945265" w:rsidRPr="00605E91" w:rsidRDefault="00945265" w:rsidP="008738D0">
      <w:pPr>
        <w:jc w:val="right"/>
        <w:rPr>
          <w:rFonts w:ascii="Tahoma" w:hAnsi="Tahoma" w:cs="Tahoma"/>
          <w:b/>
        </w:rPr>
      </w:pPr>
    </w:p>
    <w:sectPr w:rsidR="00945265" w:rsidRPr="00605E91" w:rsidSect="007B7ED3">
      <w:footerReference w:type="default" r:id="rId11"/>
      <w:headerReference w:type="first" r:id="rId12"/>
      <w:pgSz w:w="11906" w:h="16838" w:code="9"/>
      <w:pgMar w:top="568" w:right="1021"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7BB1D" w14:textId="77777777" w:rsidR="00C5105A" w:rsidRDefault="00C5105A">
      <w:r>
        <w:separator/>
      </w:r>
    </w:p>
  </w:endnote>
  <w:endnote w:type="continuationSeparator" w:id="0">
    <w:p w14:paraId="65E6EB14" w14:textId="77777777" w:rsidR="00C5105A" w:rsidRDefault="00C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47464"/>
      <w:docPartObj>
        <w:docPartGallery w:val="Page Numbers (Bottom of Page)"/>
        <w:docPartUnique/>
      </w:docPartObj>
    </w:sdtPr>
    <w:sdtEndPr>
      <w:rPr>
        <w:rFonts w:ascii="Tahoma" w:hAnsi="Tahoma" w:cs="Tahoma"/>
        <w:noProof/>
        <w:color w:val="808080" w:themeColor="background1" w:themeShade="80"/>
        <w:sz w:val="20"/>
        <w:szCs w:val="20"/>
      </w:rPr>
    </w:sdtEndPr>
    <w:sdtContent>
      <w:p w14:paraId="2844B115" w14:textId="3247ED13" w:rsidR="00287FDA" w:rsidRPr="00287FDA" w:rsidRDefault="00287FDA">
        <w:pPr>
          <w:pStyle w:val="Footer"/>
          <w:jc w:val="center"/>
          <w:rPr>
            <w:rFonts w:ascii="Tahoma" w:hAnsi="Tahoma" w:cs="Tahoma"/>
            <w:color w:val="808080" w:themeColor="background1" w:themeShade="80"/>
            <w:sz w:val="20"/>
            <w:szCs w:val="20"/>
          </w:rPr>
        </w:pPr>
        <w:r w:rsidRPr="00287FDA">
          <w:rPr>
            <w:rFonts w:ascii="Tahoma" w:hAnsi="Tahoma" w:cs="Tahoma"/>
            <w:color w:val="808080" w:themeColor="background1" w:themeShade="80"/>
            <w:sz w:val="20"/>
            <w:szCs w:val="20"/>
          </w:rPr>
          <w:fldChar w:fldCharType="begin"/>
        </w:r>
        <w:r w:rsidRPr="00287FDA">
          <w:rPr>
            <w:rFonts w:ascii="Tahoma" w:hAnsi="Tahoma" w:cs="Tahoma"/>
            <w:color w:val="808080" w:themeColor="background1" w:themeShade="80"/>
            <w:sz w:val="20"/>
            <w:szCs w:val="20"/>
          </w:rPr>
          <w:instrText xml:space="preserve"> PAGE   \* MERGEFORMAT </w:instrText>
        </w:r>
        <w:r w:rsidRPr="00287FDA">
          <w:rPr>
            <w:rFonts w:ascii="Tahoma" w:hAnsi="Tahoma" w:cs="Tahoma"/>
            <w:color w:val="808080" w:themeColor="background1" w:themeShade="80"/>
            <w:sz w:val="20"/>
            <w:szCs w:val="20"/>
          </w:rPr>
          <w:fldChar w:fldCharType="separate"/>
        </w:r>
        <w:r w:rsidR="00DE4E65">
          <w:rPr>
            <w:rFonts w:ascii="Tahoma" w:hAnsi="Tahoma" w:cs="Tahoma"/>
            <w:noProof/>
            <w:color w:val="808080" w:themeColor="background1" w:themeShade="80"/>
            <w:sz w:val="20"/>
            <w:szCs w:val="20"/>
          </w:rPr>
          <w:t>1</w:t>
        </w:r>
        <w:r w:rsidRPr="00287FDA">
          <w:rPr>
            <w:rFonts w:ascii="Tahoma" w:hAnsi="Tahoma" w:cs="Tahoma"/>
            <w:noProof/>
            <w:color w:val="808080" w:themeColor="background1" w:themeShade="80"/>
            <w:sz w:val="20"/>
            <w:szCs w:val="20"/>
          </w:rPr>
          <w:fldChar w:fldCharType="end"/>
        </w:r>
      </w:p>
    </w:sdtContent>
  </w:sdt>
  <w:p w14:paraId="5BCB4411" w14:textId="77777777" w:rsidR="00287FDA" w:rsidRDefault="00287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9CE66" w14:textId="77777777" w:rsidR="00C5105A" w:rsidRDefault="00C5105A">
      <w:r>
        <w:separator/>
      </w:r>
    </w:p>
  </w:footnote>
  <w:footnote w:type="continuationSeparator" w:id="0">
    <w:p w14:paraId="29C7D10D" w14:textId="77777777" w:rsidR="00C5105A" w:rsidRDefault="00C5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D300" w14:textId="7B7980D3" w:rsidR="002212E9" w:rsidRDefault="002212E9" w:rsidP="002917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209"/>
    <w:multiLevelType w:val="hybridMultilevel"/>
    <w:tmpl w:val="49A0F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91719E"/>
    <w:multiLevelType w:val="hybridMultilevel"/>
    <w:tmpl w:val="371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27C98"/>
    <w:multiLevelType w:val="hybridMultilevel"/>
    <w:tmpl w:val="6172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EA6714"/>
    <w:multiLevelType w:val="hybridMultilevel"/>
    <w:tmpl w:val="498C1300"/>
    <w:lvl w:ilvl="0" w:tplc="33B0718A">
      <w:start w:val="1"/>
      <w:numFmt w:val="bullet"/>
      <w:lvlText w:val=""/>
      <w:lvlJc w:val="left"/>
      <w:pPr>
        <w:tabs>
          <w:tab w:val="num" w:pos="720"/>
        </w:tabs>
        <w:ind w:left="720" w:hanging="360"/>
      </w:pPr>
      <w:rPr>
        <w:rFonts w:ascii="Symbol" w:hAnsi="Symbol" w:hint="default"/>
      </w:rPr>
    </w:lvl>
    <w:lvl w:ilvl="1" w:tplc="332C72F0">
      <w:start w:val="2786"/>
      <w:numFmt w:val="bullet"/>
      <w:lvlText w:val="o"/>
      <w:lvlJc w:val="left"/>
      <w:pPr>
        <w:tabs>
          <w:tab w:val="num" w:pos="1440"/>
        </w:tabs>
        <w:ind w:left="1440" w:hanging="360"/>
      </w:pPr>
      <w:rPr>
        <w:rFonts w:ascii="Courier New" w:hAnsi="Courier New" w:hint="default"/>
      </w:rPr>
    </w:lvl>
    <w:lvl w:ilvl="2" w:tplc="FA4E3D54" w:tentative="1">
      <w:start w:val="1"/>
      <w:numFmt w:val="bullet"/>
      <w:lvlText w:val=""/>
      <w:lvlJc w:val="left"/>
      <w:pPr>
        <w:tabs>
          <w:tab w:val="num" w:pos="2160"/>
        </w:tabs>
        <w:ind w:left="2160" w:hanging="360"/>
      </w:pPr>
      <w:rPr>
        <w:rFonts w:ascii="Symbol" w:hAnsi="Symbol" w:hint="default"/>
      </w:rPr>
    </w:lvl>
    <w:lvl w:ilvl="3" w:tplc="377E656E" w:tentative="1">
      <w:start w:val="1"/>
      <w:numFmt w:val="bullet"/>
      <w:lvlText w:val=""/>
      <w:lvlJc w:val="left"/>
      <w:pPr>
        <w:tabs>
          <w:tab w:val="num" w:pos="2880"/>
        </w:tabs>
        <w:ind w:left="2880" w:hanging="360"/>
      </w:pPr>
      <w:rPr>
        <w:rFonts w:ascii="Symbol" w:hAnsi="Symbol" w:hint="default"/>
      </w:rPr>
    </w:lvl>
    <w:lvl w:ilvl="4" w:tplc="BC4A16A6" w:tentative="1">
      <w:start w:val="1"/>
      <w:numFmt w:val="bullet"/>
      <w:lvlText w:val=""/>
      <w:lvlJc w:val="left"/>
      <w:pPr>
        <w:tabs>
          <w:tab w:val="num" w:pos="3600"/>
        </w:tabs>
        <w:ind w:left="3600" w:hanging="360"/>
      </w:pPr>
      <w:rPr>
        <w:rFonts w:ascii="Symbol" w:hAnsi="Symbol" w:hint="default"/>
      </w:rPr>
    </w:lvl>
    <w:lvl w:ilvl="5" w:tplc="5CC8D260" w:tentative="1">
      <w:start w:val="1"/>
      <w:numFmt w:val="bullet"/>
      <w:lvlText w:val=""/>
      <w:lvlJc w:val="left"/>
      <w:pPr>
        <w:tabs>
          <w:tab w:val="num" w:pos="4320"/>
        </w:tabs>
        <w:ind w:left="4320" w:hanging="360"/>
      </w:pPr>
      <w:rPr>
        <w:rFonts w:ascii="Symbol" w:hAnsi="Symbol" w:hint="default"/>
      </w:rPr>
    </w:lvl>
    <w:lvl w:ilvl="6" w:tplc="422E7398" w:tentative="1">
      <w:start w:val="1"/>
      <w:numFmt w:val="bullet"/>
      <w:lvlText w:val=""/>
      <w:lvlJc w:val="left"/>
      <w:pPr>
        <w:tabs>
          <w:tab w:val="num" w:pos="5040"/>
        </w:tabs>
        <w:ind w:left="5040" w:hanging="360"/>
      </w:pPr>
      <w:rPr>
        <w:rFonts w:ascii="Symbol" w:hAnsi="Symbol" w:hint="default"/>
      </w:rPr>
    </w:lvl>
    <w:lvl w:ilvl="7" w:tplc="FDFC4F3C" w:tentative="1">
      <w:start w:val="1"/>
      <w:numFmt w:val="bullet"/>
      <w:lvlText w:val=""/>
      <w:lvlJc w:val="left"/>
      <w:pPr>
        <w:tabs>
          <w:tab w:val="num" w:pos="5760"/>
        </w:tabs>
        <w:ind w:left="5760" w:hanging="360"/>
      </w:pPr>
      <w:rPr>
        <w:rFonts w:ascii="Symbol" w:hAnsi="Symbol" w:hint="default"/>
      </w:rPr>
    </w:lvl>
    <w:lvl w:ilvl="8" w:tplc="14D46CDC" w:tentative="1">
      <w:start w:val="1"/>
      <w:numFmt w:val="bullet"/>
      <w:lvlText w:val=""/>
      <w:lvlJc w:val="left"/>
      <w:pPr>
        <w:tabs>
          <w:tab w:val="num" w:pos="6480"/>
        </w:tabs>
        <w:ind w:left="6480" w:hanging="360"/>
      </w:pPr>
      <w:rPr>
        <w:rFonts w:ascii="Symbol" w:hAnsi="Symbol" w:hint="default"/>
      </w:rPr>
    </w:lvl>
  </w:abstractNum>
  <w:abstractNum w:abstractNumId="4">
    <w:nsid w:val="03550231"/>
    <w:multiLevelType w:val="hybridMultilevel"/>
    <w:tmpl w:val="E8661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0535CE"/>
    <w:multiLevelType w:val="hybridMultilevel"/>
    <w:tmpl w:val="967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FE5A65"/>
    <w:multiLevelType w:val="hybridMultilevel"/>
    <w:tmpl w:val="3FBA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6EC7"/>
    <w:multiLevelType w:val="hybridMultilevel"/>
    <w:tmpl w:val="518C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E4C4E"/>
    <w:multiLevelType w:val="hybridMultilevel"/>
    <w:tmpl w:val="40F2F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986D6B"/>
    <w:multiLevelType w:val="hybridMultilevel"/>
    <w:tmpl w:val="EABE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F31B6"/>
    <w:multiLevelType w:val="hybridMultilevel"/>
    <w:tmpl w:val="A02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E2FE2"/>
    <w:multiLevelType w:val="hybridMultilevel"/>
    <w:tmpl w:val="50B8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112E3"/>
    <w:multiLevelType w:val="hybridMultilevel"/>
    <w:tmpl w:val="92A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38F"/>
    <w:multiLevelType w:val="hybridMultilevel"/>
    <w:tmpl w:val="FBA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909F1"/>
    <w:multiLevelType w:val="hybridMultilevel"/>
    <w:tmpl w:val="56A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8456C"/>
    <w:multiLevelType w:val="hybridMultilevel"/>
    <w:tmpl w:val="22A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050023"/>
    <w:multiLevelType w:val="hybridMultilevel"/>
    <w:tmpl w:val="B9BCD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317417"/>
    <w:multiLevelType w:val="hybridMultilevel"/>
    <w:tmpl w:val="F27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3358CE"/>
    <w:multiLevelType w:val="hybridMultilevel"/>
    <w:tmpl w:val="0DA6D5DC"/>
    <w:lvl w:ilvl="0" w:tplc="5C60674E">
      <w:start w:val="1"/>
      <w:numFmt w:val="bullet"/>
      <w:lvlText w:val=""/>
      <w:lvlJc w:val="left"/>
      <w:pPr>
        <w:tabs>
          <w:tab w:val="num" w:pos="720"/>
        </w:tabs>
        <w:ind w:left="720" w:hanging="360"/>
      </w:pPr>
      <w:rPr>
        <w:rFonts w:ascii="Symbol" w:hAnsi="Symbol" w:hint="default"/>
      </w:rPr>
    </w:lvl>
    <w:lvl w:ilvl="1" w:tplc="B2365288">
      <w:start w:val="683"/>
      <w:numFmt w:val="bullet"/>
      <w:lvlText w:val="o"/>
      <w:lvlJc w:val="left"/>
      <w:pPr>
        <w:tabs>
          <w:tab w:val="num" w:pos="1440"/>
        </w:tabs>
        <w:ind w:left="1440" w:hanging="360"/>
      </w:pPr>
      <w:rPr>
        <w:rFonts w:ascii="Courier New" w:hAnsi="Courier New" w:hint="default"/>
      </w:rPr>
    </w:lvl>
    <w:lvl w:ilvl="2" w:tplc="A7C6D4F4" w:tentative="1">
      <w:start w:val="1"/>
      <w:numFmt w:val="bullet"/>
      <w:lvlText w:val=""/>
      <w:lvlJc w:val="left"/>
      <w:pPr>
        <w:tabs>
          <w:tab w:val="num" w:pos="2160"/>
        </w:tabs>
        <w:ind w:left="2160" w:hanging="360"/>
      </w:pPr>
      <w:rPr>
        <w:rFonts w:ascii="Symbol" w:hAnsi="Symbol" w:hint="default"/>
      </w:rPr>
    </w:lvl>
    <w:lvl w:ilvl="3" w:tplc="359CF062" w:tentative="1">
      <w:start w:val="1"/>
      <w:numFmt w:val="bullet"/>
      <w:lvlText w:val=""/>
      <w:lvlJc w:val="left"/>
      <w:pPr>
        <w:tabs>
          <w:tab w:val="num" w:pos="2880"/>
        </w:tabs>
        <w:ind w:left="2880" w:hanging="360"/>
      </w:pPr>
      <w:rPr>
        <w:rFonts w:ascii="Symbol" w:hAnsi="Symbol" w:hint="default"/>
      </w:rPr>
    </w:lvl>
    <w:lvl w:ilvl="4" w:tplc="A8F071EE" w:tentative="1">
      <w:start w:val="1"/>
      <w:numFmt w:val="bullet"/>
      <w:lvlText w:val=""/>
      <w:lvlJc w:val="left"/>
      <w:pPr>
        <w:tabs>
          <w:tab w:val="num" w:pos="3600"/>
        </w:tabs>
        <w:ind w:left="3600" w:hanging="360"/>
      </w:pPr>
      <w:rPr>
        <w:rFonts w:ascii="Symbol" w:hAnsi="Symbol" w:hint="default"/>
      </w:rPr>
    </w:lvl>
    <w:lvl w:ilvl="5" w:tplc="1EC247EE" w:tentative="1">
      <w:start w:val="1"/>
      <w:numFmt w:val="bullet"/>
      <w:lvlText w:val=""/>
      <w:lvlJc w:val="left"/>
      <w:pPr>
        <w:tabs>
          <w:tab w:val="num" w:pos="4320"/>
        </w:tabs>
        <w:ind w:left="4320" w:hanging="360"/>
      </w:pPr>
      <w:rPr>
        <w:rFonts w:ascii="Symbol" w:hAnsi="Symbol" w:hint="default"/>
      </w:rPr>
    </w:lvl>
    <w:lvl w:ilvl="6" w:tplc="FE06E116" w:tentative="1">
      <w:start w:val="1"/>
      <w:numFmt w:val="bullet"/>
      <w:lvlText w:val=""/>
      <w:lvlJc w:val="left"/>
      <w:pPr>
        <w:tabs>
          <w:tab w:val="num" w:pos="5040"/>
        </w:tabs>
        <w:ind w:left="5040" w:hanging="360"/>
      </w:pPr>
      <w:rPr>
        <w:rFonts w:ascii="Symbol" w:hAnsi="Symbol" w:hint="default"/>
      </w:rPr>
    </w:lvl>
    <w:lvl w:ilvl="7" w:tplc="9F588E2C" w:tentative="1">
      <w:start w:val="1"/>
      <w:numFmt w:val="bullet"/>
      <w:lvlText w:val=""/>
      <w:lvlJc w:val="left"/>
      <w:pPr>
        <w:tabs>
          <w:tab w:val="num" w:pos="5760"/>
        </w:tabs>
        <w:ind w:left="5760" w:hanging="360"/>
      </w:pPr>
      <w:rPr>
        <w:rFonts w:ascii="Symbol" w:hAnsi="Symbol" w:hint="default"/>
      </w:rPr>
    </w:lvl>
    <w:lvl w:ilvl="8" w:tplc="B6AA2610" w:tentative="1">
      <w:start w:val="1"/>
      <w:numFmt w:val="bullet"/>
      <w:lvlText w:val=""/>
      <w:lvlJc w:val="left"/>
      <w:pPr>
        <w:tabs>
          <w:tab w:val="num" w:pos="6480"/>
        </w:tabs>
        <w:ind w:left="6480" w:hanging="360"/>
      </w:pPr>
      <w:rPr>
        <w:rFonts w:ascii="Symbol" w:hAnsi="Symbol" w:hint="default"/>
      </w:rPr>
    </w:lvl>
  </w:abstractNum>
  <w:abstractNum w:abstractNumId="19">
    <w:nsid w:val="28545B34"/>
    <w:multiLevelType w:val="hybridMultilevel"/>
    <w:tmpl w:val="7432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C07B5B"/>
    <w:multiLevelType w:val="hybridMultilevel"/>
    <w:tmpl w:val="324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E0433A"/>
    <w:multiLevelType w:val="hybridMultilevel"/>
    <w:tmpl w:val="96A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BD49EB"/>
    <w:multiLevelType w:val="hybridMultilevel"/>
    <w:tmpl w:val="26E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7F7A4B"/>
    <w:multiLevelType w:val="hybridMultilevel"/>
    <w:tmpl w:val="A5B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CD4A88"/>
    <w:multiLevelType w:val="hybridMultilevel"/>
    <w:tmpl w:val="86E8D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6E303C"/>
    <w:multiLevelType w:val="hybridMultilevel"/>
    <w:tmpl w:val="44F00A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402A1F"/>
    <w:multiLevelType w:val="hybridMultilevel"/>
    <w:tmpl w:val="6550302A"/>
    <w:lvl w:ilvl="0" w:tplc="7B201AD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C3014"/>
    <w:multiLevelType w:val="hybridMultilevel"/>
    <w:tmpl w:val="5750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1057A"/>
    <w:multiLevelType w:val="hybridMultilevel"/>
    <w:tmpl w:val="7EDA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2B6BCA"/>
    <w:multiLevelType w:val="hybridMultilevel"/>
    <w:tmpl w:val="6D7803B8"/>
    <w:lvl w:ilvl="0" w:tplc="7B201AD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90595"/>
    <w:multiLevelType w:val="hybridMultilevel"/>
    <w:tmpl w:val="EF3C8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6043F"/>
    <w:multiLevelType w:val="hybridMultilevel"/>
    <w:tmpl w:val="05F4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002404"/>
    <w:multiLevelType w:val="hybridMultilevel"/>
    <w:tmpl w:val="BFB2C3F2"/>
    <w:lvl w:ilvl="0" w:tplc="CF50D7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2140E5"/>
    <w:multiLevelType w:val="hybridMultilevel"/>
    <w:tmpl w:val="A9E8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AB2D1B"/>
    <w:multiLevelType w:val="hybridMultilevel"/>
    <w:tmpl w:val="213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F71D4"/>
    <w:multiLevelType w:val="multilevel"/>
    <w:tmpl w:val="4192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217F25"/>
    <w:multiLevelType w:val="hybridMultilevel"/>
    <w:tmpl w:val="15027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06A738A"/>
    <w:multiLevelType w:val="hybridMultilevel"/>
    <w:tmpl w:val="A2260DAA"/>
    <w:lvl w:ilvl="0" w:tplc="7B201AD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B2400A"/>
    <w:multiLevelType w:val="hybridMultilevel"/>
    <w:tmpl w:val="E0A8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3B50F5"/>
    <w:multiLevelType w:val="hybridMultilevel"/>
    <w:tmpl w:val="163C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D0760"/>
    <w:multiLevelType w:val="hybridMultilevel"/>
    <w:tmpl w:val="361C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A3045A"/>
    <w:multiLevelType w:val="hybridMultilevel"/>
    <w:tmpl w:val="2D92C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B015C3"/>
    <w:multiLevelType w:val="hybridMultilevel"/>
    <w:tmpl w:val="3C724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EB14EC"/>
    <w:multiLevelType w:val="hybridMultilevel"/>
    <w:tmpl w:val="B9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490B6D"/>
    <w:multiLevelType w:val="hybridMultilevel"/>
    <w:tmpl w:val="922A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26FD5"/>
    <w:multiLevelType w:val="hybridMultilevel"/>
    <w:tmpl w:val="4264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9"/>
  </w:num>
  <w:num w:numId="4">
    <w:abstractNumId w:val="26"/>
  </w:num>
  <w:num w:numId="5">
    <w:abstractNumId w:val="37"/>
  </w:num>
  <w:num w:numId="6">
    <w:abstractNumId w:val="28"/>
  </w:num>
  <w:num w:numId="7">
    <w:abstractNumId w:val="36"/>
  </w:num>
  <w:num w:numId="8">
    <w:abstractNumId w:val="44"/>
  </w:num>
  <w:num w:numId="9">
    <w:abstractNumId w:val="30"/>
  </w:num>
  <w:num w:numId="10">
    <w:abstractNumId w:val="11"/>
  </w:num>
  <w:num w:numId="11">
    <w:abstractNumId w:val="42"/>
  </w:num>
  <w:num w:numId="12">
    <w:abstractNumId w:val="33"/>
  </w:num>
  <w:num w:numId="13">
    <w:abstractNumId w:val="39"/>
  </w:num>
  <w:num w:numId="14">
    <w:abstractNumId w:val="38"/>
  </w:num>
  <w:num w:numId="15">
    <w:abstractNumId w:val="16"/>
  </w:num>
  <w:num w:numId="16">
    <w:abstractNumId w:val="8"/>
  </w:num>
  <w:num w:numId="17">
    <w:abstractNumId w:val="32"/>
  </w:num>
  <w:num w:numId="18">
    <w:abstractNumId w:val="4"/>
  </w:num>
  <w:num w:numId="19">
    <w:abstractNumId w:val="0"/>
  </w:num>
  <w:num w:numId="20">
    <w:abstractNumId w:val="41"/>
  </w:num>
  <w:num w:numId="21">
    <w:abstractNumId w:val="7"/>
  </w:num>
  <w:num w:numId="22">
    <w:abstractNumId w:val="24"/>
  </w:num>
  <w:num w:numId="23">
    <w:abstractNumId w:val="15"/>
  </w:num>
  <w:num w:numId="24">
    <w:abstractNumId w:val="31"/>
  </w:num>
  <w:num w:numId="25">
    <w:abstractNumId w:val="14"/>
  </w:num>
  <w:num w:numId="26">
    <w:abstractNumId w:val="5"/>
  </w:num>
  <w:num w:numId="27">
    <w:abstractNumId w:val="22"/>
  </w:num>
  <w:num w:numId="28">
    <w:abstractNumId w:val="45"/>
  </w:num>
  <w:num w:numId="29">
    <w:abstractNumId w:val="9"/>
  </w:num>
  <w:num w:numId="30">
    <w:abstractNumId w:val="21"/>
  </w:num>
  <w:num w:numId="31">
    <w:abstractNumId w:val="18"/>
  </w:num>
  <w:num w:numId="32">
    <w:abstractNumId w:val="3"/>
  </w:num>
  <w:num w:numId="33">
    <w:abstractNumId w:val="25"/>
  </w:num>
  <w:num w:numId="34">
    <w:abstractNumId w:val="10"/>
  </w:num>
  <w:num w:numId="35">
    <w:abstractNumId w:val="43"/>
  </w:num>
  <w:num w:numId="36">
    <w:abstractNumId w:val="19"/>
  </w:num>
  <w:num w:numId="37">
    <w:abstractNumId w:val="27"/>
  </w:num>
  <w:num w:numId="38">
    <w:abstractNumId w:val="17"/>
  </w:num>
  <w:num w:numId="39">
    <w:abstractNumId w:val="13"/>
  </w:num>
  <w:num w:numId="40">
    <w:abstractNumId w:val="12"/>
  </w:num>
  <w:num w:numId="41">
    <w:abstractNumId w:val="2"/>
  </w:num>
  <w:num w:numId="42">
    <w:abstractNumId w:val="1"/>
  </w:num>
  <w:num w:numId="43">
    <w:abstractNumId w:val="40"/>
  </w:num>
  <w:num w:numId="44">
    <w:abstractNumId w:val="23"/>
  </w:num>
  <w:num w:numId="45">
    <w:abstractNumId w:val="34"/>
  </w:num>
  <w:num w:numId="4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7"/>
    <w:rsid w:val="00007A2B"/>
    <w:rsid w:val="00010FD5"/>
    <w:rsid w:val="0001164B"/>
    <w:rsid w:val="00013412"/>
    <w:rsid w:val="00014E6C"/>
    <w:rsid w:val="00016AD1"/>
    <w:rsid w:val="00020116"/>
    <w:rsid w:val="00023278"/>
    <w:rsid w:val="00025C66"/>
    <w:rsid w:val="000314F1"/>
    <w:rsid w:val="00033F6F"/>
    <w:rsid w:val="0003719D"/>
    <w:rsid w:val="00043330"/>
    <w:rsid w:val="00045589"/>
    <w:rsid w:val="00045639"/>
    <w:rsid w:val="0004635B"/>
    <w:rsid w:val="000514FB"/>
    <w:rsid w:val="00051EC3"/>
    <w:rsid w:val="0005354C"/>
    <w:rsid w:val="00053CD4"/>
    <w:rsid w:val="00054CFA"/>
    <w:rsid w:val="00057B38"/>
    <w:rsid w:val="0007344F"/>
    <w:rsid w:val="00080195"/>
    <w:rsid w:val="00084096"/>
    <w:rsid w:val="00086C24"/>
    <w:rsid w:val="00086EF1"/>
    <w:rsid w:val="00087591"/>
    <w:rsid w:val="000924A9"/>
    <w:rsid w:val="000A10E0"/>
    <w:rsid w:val="000A7A46"/>
    <w:rsid w:val="000C71B1"/>
    <w:rsid w:val="000D0FDA"/>
    <w:rsid w:val="000D3E39"/>
    <w:rsid w:val="000D6A69"/>
    <w:rsid w:val="000D7971"/>
    <w:rsid w:val="000D7EFD"/>
    <w:rsid w:val="000E3466"/>
    <w:rsid w:val="000F2FE0"/>
    <w:rsid w:val="000F45AA"/>
    <w:rsid w:val="00103C0D"/>
    <w:rsid w:val="0011591F"/>
    <w:rsid w:val="001163F8"/>
    <w:rsid w:val="001168EF"/>
    <w:rsid w:val="00120751"/>
    <w:rsid w:val="00127124"/>
    <w:rsid w:val="0013445C"/>
    <w:rsid w:val="00135B0D"/>
    <w:rsid w:val="00137D4B"/>
    <w:rsid w:val="00137F5B"/>
    <w:rsid w:val="001447BE"/>
    <w:rsid w:val="00156CD2"/>
    <w:rsid w:val="00160089"/>
    <w:rsid w:val="0016366C"/>
    <w:rsid w:val="00165D33"/>
    <w:rsid w:val="00166BD1"/>
    <w:rsid w:val="00190D88"/>
    <w:rsid w:val="00192A3D"/>
    <w:rsid w:val="001A06F1"/>
    <w:rsid w:val="001A2EE6"/>
    <w:rsid w:val="001C0C3F"/>
    <w:rsid w:val="001C1BBD"/>
    <w:rsid w:val="001C3844"/>
    <w:rsid w:val="001F0A1E"/>
    <w:rsid w:val="001F3E8C"/>
    <w:rsid w:val="001F4F1A"/>
    <w:rsid w:val="001F70BF"/>
    <w:rsid w:val="00212308"/>
    <w:rsid w:val="00213D70"/>
    <w:rsid w:val="002209D9"/>
    <w:rsid w:val="002212E9"/>
    <w:rsid w:val="00222EC9"/>
    <w:rsid w:val="00236861"/>
    <w:rsid w:val="00240D93"/>
    <w:rsid w:val="002428FC"/>
    <w:rsid w:val="00245B03"/>
    <w:rsid w:val="002478BD"/>
    <w:rsid w:val="002510F4"/>
    <w:rsid w:val="002519A0"/>
    <w:rsid w:val="002634AA"/>
    <w:rsid w:val="00282ECE"/>
    <w:rsid w:val="00284CFE"/>
    <w:rsid w:val="00285883"/>
    <w:rsid w:val="00287247"/>
    <w:rsid w:val="00287C73"/>
    <w:rsid w:val="00287FDA"/>
    <w:rsid w:val="002916C7"/>
    <w:rsid w:val="002917FB"/>
    <w:rsid w:val="002935D8"/>
    <w:rsid w:val="002937F2"/>
    <w:rsid w:val="002A33C8"/>
    <w:rsid w:val="002C064A"/>
    <w:rsid w:val="002C1AF8"/>
    <w:rsid w:val="002C298F"/>
    <w:rsid w:val="002D0749"/>
    <w:rsid w:val="002D1F26"/>
    <w:rsid w:val="002D5B4A"/>
    <w:rsid w:val="002E46A3"/>
    <w:rsid w:val="002F3319"/>
    <w:rsid w:val="00300F5B"/>
    <w:rsid w:val="00307F76"/>
    <w:rsid w:val="00315D29"/>
    <w:rsid w:val="00322AFC"/>
    <w:rsid w:val="00322DFF"/>
    <w:rsid w:val="003242B5"/>
    <w:rsid w:val="00327B11"/>
    <w:rsid w:val="00333F8E"/>
    <w:rsid w:val="0033608A"/>
    <w:rsid w:val="003376BA"/>
    <w:rsid w:val="00337B16"/>
    <w:rsid w:val="00342329"/>
    <w:rsid w:val="00342990"/>
    <w:rsid w:val="003445D3"/>
    <w:rsid w:val="00345856"/>
    <w:rsid w:val="00361FD2"/>
    <w:rsid w:val="00363B20"/>
    <w:rsid w:val="00375B1C"/>
    <w:rsid w:val="00375F86"/>
    <w:rsid w:val="00377868"/>
    <w:rsid w:val="00382D3A"/>
    <w:rsid w:val="00387507"/>
    <w:rsid w:val="00392665"/>
    <w:rsid w:val="003935E3"/>
    <w:rsid w:val="003942E9"/>
    <w:rsid w:val="003A2900"/>
    <w:rsid w:val="003A4752"/>
    <w:rsid w:val="003A4CDE"/>
    <w:rsid w:val="003B1304"/>
    <w:rsid w:val="003B49DE"/>
    <w:rsid w:val="003C0737"/>
    <w:rsid w:val="003D6858"/>
    <w:rsid w:val="003F0785"/>
    <w:rsid w:val="003F11C4"/>
    <w:rsid w:val="003F1BD1"/>
    <w:rsid w:val="003F5244"/>
    <w:rsid w:val="004053C4"/>
    <w:rsid w:val="00435FCF"/>
    <w:rsid w:val="004376F5"/>
    <w:rsid w:val="004379CF"/>
    <w:rsid w:val="0044101A"/>
    <w:rsid w:val="00441FCD"/>
    <w:rsid w:val="004421BB"/>
    <w:rsid w:val="00454222"/>
    <w:rsid w:val="00461C36"/>
    <w:rsid w:val="00466630"/>
    <w:rsid w:val="00466CC2"/>
    <w:rsid w:val="0046750A"/>
    <w:rsid w:val="00473BEC"/>
    <w:rsid w:val="0049437C"/>
    <w:rsid w:val="004A321F"/>
    <w:rsid w:val="004A3AF2"/>
    <w:rsid w:val="004B023C"/>
    <w:rsid w:val="004C0083"/>
    <w:rsid w:val="004E09F0"/>
    <w:rsid w:val="004E2A21"/>
    <w:rsid w:val="004E57F7"/>
    <w:rsid w:val="004F7306"/>
    <w:rsid w:val="00504F4C"/>
    <w:rsid w:val="00506F44"/>
    <w:rsid w:val="00515B7F"/>
    <w:rsid w:val="00521417"/>
    <w:rsid w:val="00523369"/>
    <w:rsid w:val="00523F75"/>
    <w:rsid w:val="00524752"/>
    <w:rsid w:val="0053002B"/>
    <w:rsid w:val="0053329A"/>
    <w:rsid w:val="00533DED"/>
    <w:rsid w:val="00534EAE"/>
    <w:rsid w:val="00540D18"/>
    <w:rsid w:val="00545F8F"/>
    <w:rsid w:val="0055163A"/>
    <w:rsid w:val="00555FB8"/>
    <w:rsid w:val="0055799C"/>
    <w:rsid w:val="0056210D"/>
    <w:rsid w:val="00564FCD"/>
    <w:rsid w:val="0056544A"/>
    <w:rsid w:val="0056764D"/>
    <w:rsid w:val="00591BE4"/>
    <w:rsid w:val="005A1FC0"/>
    <w:rsid w:val="005A4284"/>
    <w:rsid w:val="005A5BA0"/>
    <w:rsid w:val="005B2B90"/>
    <w:rsid w:val="005C469E"/>
    <w:rsid w:val="005E5328"/>
    <w:rsid w:val="00604700"/>
    <w:rsid w:val="00605E91"/>
    <w:rsid w:val="00625BE1"/>
    <w:rsid w:val="00631B7D"/>
    <w:rsid w:val="00631BA1"/>
    <w:rsid w:val="006333A3"/>
    <w:rsid w:val="0064201F"/>
    <w:rsid w:val="0064337B"/>
    <w:rsid w:val="0065160E"/>
    <w:rsid w:val="00660EAD"/>
    <w:rsid w:val="00663967"/>
    <w:rsid w:val="00664244"/>
    <w:rsid w:val="00664EC0"/>
    <w:rsid w:val="00671086"/>
    <w:rsid w:val="006739D1"/>
    <w:rsid w:val="0067556D"/>
    <w:rsid w:val="0068176C"/>
    <w:rsid w:val="00683E2D"/>
    <w:rsid w:val="00697023"/>
    <w:rsid w:val="006A121E"/>
    <w:rsid w:val="006A1C62"/>
    <w:rsid w:val="006B2989"/>
    <w:rsid w:val="006B60C7"/>
    <w:rsid w:val="006B6F19"/>
    <w:rsid w:val="006B70AF"/>
    <w:rsid w:val="006D4168"/>
    <w:rsid w:val="006F4452"/>
    <w:rsid w:val="00700127"/>
    <w:rsid w:val="0070131F"/>
    <w:rsid w:val="007024C9"/>
    <w:rsid w:val="00705260"/>
    <w:rsid w:val="00705EC8"/>
    <w:rsid w:val="00713B36"/>
    <w:rsid w:val="00730F22"/>
    <w:rsid w:val="0073238E"/>
    <w:rsid w:val="00734370"/>
    <w:rsid w:val="00734D8F"/>
    <w:rsid w:val="007364EF"/>
    <w:rsid w:val="00737023"/>
    <w:rsid w:val="00744185"/>
    <w:rsid w:val="00762072"/>
    <w:rsid w:val="007630B5"/>
    <w:rsid w:val="00763283"/>
    <w:rsid w:val="00765226"/>
    <w:rsid w:val="00765D8C"/>
    <w:rsid w:val="0077016A"/>
    <w:rsid w:val="00770198"/>
    <w:rsid w:val="00770879"/>
    <w:rsid w:val="007744A6"/>
    <w:rsid w:val="00774637"/>
    <w:rsid w:val="00774CDD"/>
    <w:rsid w:val="00775E42"/>
    <w:rsid w:val="0077688C"/>
    <w:rsid w:val="00777BAC"/>
    <w:rsid w:val="007805C6"/>
    <w:rsid w:val="00783779"/>
    <w:rsid w:val="007876AA"/>
    <w:rsid w:val="00790DC1"/>
    <w:rsid w:val="00797DD1"/>
    <w:rsid w:val="007B7ED3"/>
    <w:rsid w:val="007C6DD3"/>
    <w:rsid w:val="007E2C67"/>
    <w:rsid w:val="007F21C3"/>
    <w:rsid w:val="00802B92"/>
    <w:rsid w:val="00805C21"/>
    <w:rsid w:val="008100C0"/>
    <w:rsid w:val="00816406"/>
    <w:rsid w:val="0082051B"/>
    <w:rsid w:val="008328BC"/>
    <w:rsid w:val="00834503"/>
    <w:rsid w:val="008353A7"/>
    <w:rsid w:val="008439D9"/>
    <w:rsid w:val="00862C5F"/>
    <w:rsid w:val="00864CEC"/>
    <w:rsid w:val="00872B3F"/>
    <w:rsid w:val="008738D0"/>
    <w:rsid w:val="0088239D"/>
    <w:rsid w:val="00885F89"/>
    <w:rsid w:val="008862AE"/>
    <w:rsid w:val="0089502D"/>
    <w:rsid w:val="008A1FFC"/>
    <w:rsid w:val="008B0B92"/>
    <w:rsid w:val="008B1587"/>
    <w:rsid w:val="008B6DFA"/>
    <w:rsid w:val="008C2B3A"/>
    <w:rsid w:val="008F2A4E"/>
    <w:rsid w:val="008F5717"/>
    <w:rsid w:val="008F6074"/>
    <w:rsid w:val="009007F8"/>
    <w:rsid w:val="00902BB7"/>
    <w:rsid w:val="0090765D"/>
    <w:rsid w:val="009108D6"/>
    <w:rsid w:val="00914FA7"/>
    <w:rsid w:val="00926C12"/>
    <w:rsid w:val="00931E34"/>
    <w:rsid w:val="009333B9"/>
    <w:rsid w:val="0093703B"/>
    <w:rsid w:val="00942DC4"/>
    <w:rsid w:val="00945265"/>
    <w:rsid w:val="00956977"/>
    <w:rsid w:val="00957506"/>
    <w:rsid w:val="0095779E"/>
    <w:rsid w:val="009636A9"/>
    <w:rsid w:val="0097146B"/>
    <w:rsid w:val="00972791"/>
    <w:rsid w:val="0097448C"/>
    <w:rsid w:val="00983B07"/>
    <w:rsid w:val="00994114"/>
    <w:rsid w:val="009A0658"/>
    <w:rsid w:val="009B0B7B"/>
    <w:rsid w:val="009B2190"/>
    <w:rsid w:val="009B37EE"/>
    <w:rsid w:val="009B6A1E"/>
    <w:rsid w:val="009D1D61"/>
    <w:rsid w:val="009D2238"/>
    <w:rsid w:val="009D4C7A"/>
    <w:rsid w:val="009D4F61"/>
    <w:rsid w:val="009E3642"/>
    <w:rsid w:val="009E3A36"/>
    <w:rsid w:val="009F2106"/>
    <w:rsid w:val="009F253F"/>
    <w:rsid w:val="009F671B"/>
    <w:rsid w:val="00A0536C"/>
    <w:rsid w:val="00A34ECB"/>
    <w:rsid w:val="00A37114"/>
    <w:rsid w:val="00A376C4"/>
    <w:rsid w:val="00A517B9"/>
    <w:rsid w:val="00A5395B"/>
    <w:rsid w:val="00A54145"/>
    <w:rsid w:val="00A55BBA"/>
    <w:rsid w:val="00A56D5E"/>
    <w:rsid w:val="00A733F4"/>
    <w:rsid w:val="00A73608"/>
    <w:rsid w:val="00A85030"/>
    <w:rsid w:val="00A86EDB"/>
    <w:rsid w:val="00A87B14"/>
    <w:rsid w:val="00A94A3A"/>
    <w:rsid w:val="00A96914"/>
    <w:rsid w:val="00AA142B"/>
    <w:rsid w:val="00AA200F"/>
    <w:rsid w:val="00AA3136"/>
    <w:rsid w:val="00AA5F92"/>
    <w:rsid w:val="00AB3B89"/>
    <w:rsid w:val="00AD40FB"/>
    <w:rsid w:val="00B12058"/>
    <w:rsid w:val="00B15F7F"/>
    <w:rsid w:val="00B41763"/>
    <w:rsid w:val="00B430B8"/>
    <w:rsid w:val="00B53D41"/>
    <w:rsid w:val="00B54F1B"/>
    <w:rsid w:val="00B639A5"/>
    <w:rsid w:val="00B67349"/>
    <w:rsid w:val="00B76FD0"/>
    <w:rsid w:val="00B7799F"/>
    <w:rsid w:val="00B8237A"/>
    <w:rsid w:val="00B90BE6"/>
    <w:rsid w:val="00B973C0"/>
    <w:rsid w:val="00BB4C5D"/>
    <w:rsid w:val="00BC71D4"/>
    <w:rsid w:val="00BD47D7"/>
    <w:rsid w:val="00BE1447"/>
    <w:rsid w:val="00BE382C"/>
    <w:rsid w:val="00BE44A7"/>
    <w:rsid w:val="00BF0461"/>
    <w:rsid w:val="00BF546B"/>
    <w:rsid w:val="00BF58EC"/>
    <w:rsid w:val="00C029ED"/>
    <w:rsid w:val="00C13492"/>
    <w:rsid w:val="00C13874"/>
    <w:rsid w:val="00C1712A"/>
    <w:rsid w:val="00C179D7"/>
    <w:rsid w:val="00C2136A"/>
    <w:rsid w:val="00C25171"/>
    <w:rsid w:val="00C2544C"/>
    <w:rsid w:val="00C37AFA"/>
    <w:rsid w:val="00C5105A"/>
    <w:rsid w:val="00C5451C"/>
    <w:rsid w:val="00C56EFA"/>
    <w:rsid w:val="00C63D32"/>
    <w:rsid w:val="00C640A9"/>
    <w:rsid w:val="00C70730"/>
    <w:rsid w:val="00C73B78"/>
    <w:rsid w:val="00C86D78"/>
    <w:rsid w:val="00C90E23"/>
    <w:rsid w:val="00C92258"/>
    <w:rsid w:val="00C956C6"/>
    <w:rsid w:val="00CA5BF0"/>
    <w:rsid w:val="00CB28CB"/>
    <w:rsid w:val="00CB77B7"/>
    <w:rsid w:val="00CD0646"/>
    <w:rsid w:val="00CD782E"/>
    <w:rsid w:val="00CF373B"/>
    <w:rsid w:val="00CF724D"/>
    <w:rsid w:val="00D00C6C"/>
    <w:rsid w:val="00D11B6D"/>
    <w:rsid w:val="00D138B3"/>
    <w:rsid w:val="00D14A39"/>
    <w:rsid w:val="00D1620C"/>
    <w:rsid w:val="00D200BC"/>
    <w:rsid w:val="00D25FEE"/>
    <w:rsid w:val="00D269E8"/>
    <w:rsid w:val="00D27FCF"/>
    <w:rsid w:val="00D3007F"/>
    <w:rsid w:val="00D42798"/>
    <w:rsid w:val="00D447ED"/>
    <w:rsid w:val="00D44D0E"/>
    <w:rsid w:val="00D51FF3"/>
    <w:rsid w:val="00D53D83"/>
    <w:rsid w:val="00D56B3E"/>
    <w:rsid w:val="00D57766"/>
    <w:rsid w:val="00D6098D"/>
    <w:rsid w:val="00D66327"/>
    <w:rsid w:val="00D70972"/>
    <w:rsid w:val="00D7104B"/>
    <w:rsid w:val="00D771AE"/>
    <w:rsid w:val="00D77F4D"/>
    <w:rsid w:val="00D82208"/>
    <w:rsid w:val="00D95280"/>
    <w:rsid w:val="00DA1AE5"/>
    <w:rsid w:val="00DA4057"/>
    <w:rsid w:val="00DA6DDD"/>
    <w:rsid w:val="00DB604F"/>
    <w:rsid w:val="00DD3706"/>
    <w:rsid w:val="00DD5470"/>
    <w:rsid w:val="00DD6B1A"/>
    <w:rsid w:val="00DE4E65"/>
    <w:rsid w:val="00DE5CC6"/>
    <w:rsid w:val="00DE6FCE"/>
    <w:rsid w:val="00DF2301"/>
    <w:rsid w:val="00DF48C5"/>
    <w:rsid w:val="00E14047"/>
    <w:rsid w:val="00E31CB3"/>
    <w:rsid w:val="00E528E4"/>
    <w:rsid w:val="00E53435"/>
    <w:rsid w:val="00E55272"/>
    <w:rsid w:val="00E57328"/>
    <w:rsid w:val="00E646D9"/>
    <w:rsid w:val="00E70BDA"/>
    <w:rsid w:val="00E82D4F"/>
    <w:rsid w:val="00E859AD"/>
    <w:rsid w:val="00E93131"/>
    <w:rsid w:val="00E93276"/>
    <w:rsid w:val="00EA000C"/>
    <w:rsid w:val="00EB1DEE"/>
    <w:rsid w:val="00EB4E20"/>
    <w:rsid w:val="00EB7622"/>
    <w:rsid w:val="00EB795B"/>
    <w:rsid w:val="00EB7DFD"/>
    <w:rsid w:val="00ED314E"/>
    <w:rsid w:val="00ED5D48"/>
    <w:rsid w:val="00ED6792"/>
    <w:rsid w:val="00EE2A34"/>
    <w:rsid w:val="00EF7ADD"/>
    <w:rsid w:val="00F007E8"/>
    <w:rsid w:val="00F0558F"/>
    <w:rsid w:val="00F12C55"/>
    <w:rsid w:val="00F214BF"/>
    <w:rsid w:val="00F24561"/>
    <w:rsid w:val="00F30D83"/>
    <w:rsid w:val="00F352D1"/>
    <w:rsid w:val="00F35672"/>
    <w:rsid w:val="00F35FB8"/>
    <w:rsid w:val="00F4497E"/>
    <w:rsid w:val="00F51F3F"/>
    <w:rsid w:val="00F60027"/>
    <w:rsid w:val="00F72B65"/>
    <w:rsid w:val="00F738D5"/>
    <w:rsid w:val="00F75B0C"/>
    <w:rsid w:val="00F8198A"/>
    <w:rsid w:val="00F8372E"/>
    <w:rsid w:val="00FA247F"/>
    <w:rsid w:val="00FA2CA4"/>
    <w:rsid w:val="00FB2B23"/>
    <w:rsid w:val="00FB47EE"/>
    <w:rsid w:val="00FC0E99"/>
    <w:rsid w:val="00FC15AB"/>
    <w:rsid w:val="00FD734E"/>
    <w:rsid w:val="00FE4AE4"/>
    <w:rsid w:val="00FE5136"/>
    <w:rsid w:val="00FF0309"/>
    <w:rsid w:val="00FF4A35"/>
    <w:rsid w:val="00FF6781"/>
    <w:rsid w:val="00FF7170"/>
    <w:rsid w:val="02A4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7C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EC"/>
    <w:rPr>
      <w:sz w:val="24"/>
      <w:szCs w:val="24"/>
      <w:lang w:eastAsia="en-US"/>
    </w:rPr>
  </w:style>
  <w:style w:type="paragraph" w:styleId="Heading1">
    <w:name w:val="heading 1"/>
    <w:basedOn w:val="Normal"/>
    <w:next w:val="Normal"/>
    <w:qFormat/>
    <w:rsid w:val="0067556D"/>
    <w:pPr>
      <w:keepNext/>
      <w:outlineLvl w:val="0"/>
    </w:pPr>
    <w:rPr>
      <w:b/>
      <w:bCs/>
    </w:rPr>
  </w:style>
  <w:style w:type="paragraph" w:styleId="Heading2">
    <w:name w:val="heading 2"/>
    <w:basedOn w:val="Normal"/>
    <w:next w:val="Normal"/>
    <w:qFormat/>
    <w:rsid w:val="006755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746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977"/>
    <w:pPr>
      <w:tabs>
        <w:tab w:val="center" w:pos="4153"/>
        <w:tab w:val="right" w:pos="8306"/>
      </w:tabs>
    </w:pPr>
  </w:style>
  <w:style w:type="paragraph" w:styleId="Footer">
    <w:name w:val="footer"/>
    <w:basedOn w:val="Normal"/>
    <w:link w:val="FooterChar"/>
    <w:uiPriority w:val="99"/>
    <w:rsid w:val="00956977"/>
    <w:pPr>
      <w:tabs>
        <w:tab w:val="center" w:pos="4153"/>
        <w:tab w:val="right" w:pos="8306"/>
      </w:tabs>
    </w:pPr>
  </w:style>
  <w:style w:type="table" w:styleId="TableGrid">
    <w:name w:val="Table Grid"/>
    <w:basedOn w:val="TableNormal"/>
    <w:rsid w:val="0095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40A9"/>
    <w:rPr>
      <w:color w:val="0000FF"/>
      <w:u w:val="single"/>
    </w:rPr>
  </w:style>
  <w:style w:type="character" w:customStyle="1" w:styleId="Heading3Char">
    <w:name w:val="Heading 3 Char"/>
    <w:link w:val="Heading3"/>
    <w:semiHidden/>
    <w:rsid w:val="00774637"/>
    <w:rPr>
      <w:rFonts w:ascii="Cambria" w:eastAsia="Times New Roman" w:hAnsi="Cambria" w:cs="Times New Roman"/>
      <w:b/>
      <w:bCs/>
      <w:sz w:val="26"/>
      <w:szCs w:val="26"/>
      <w:lang w:eastAsia="en-US"/>
    </w:rPr>
  </w:style>
  <w:style w:type="character" w:customStyle="1" w:styleId="FooterChar">
    <w:name w:val="Footer Char"/>
    <w:link w:val="Footer"/>
    <w:uiPriority w:val="99"/>
    <w:rsid w:val="00A73608"/>
    <w:rPr>
      <w:sz w:val="24"/>
      <w:szCs w:val="24"/>
      <w:lang w:eastAsia="en-US"/>
    </w:rPr>
  </w:style>
  <w:style w:type="paragraph" w:styleId="BalloonText">
    <w:name w:val="Balloon Text"/>
    <w:basedOn w:val="Normal"/>
    <w:link w:val="BalloonTextChar"/>
    <w:rsid w:val="00A73608"/>
    <w:rPr>
      <w:rFonts w:ascii="Tahoma" w:hAnsi="Tahoma" w:cs="Tahoma"/>
      <w:sz w:val="16"/>
      <w:szCs w:val="16"/>
    </w:rPr>
  </w:style>
  <w:style w:type="character" w:customStyle="1" w:styleId="BalloonTextChar">
    <w:name w:val="Balloon Text Char"/>
    <w:link w:val="BalloonText"/>
    <w:rsid w:val="00A73608"/>
    <w:rPr>
      <w:rFonts w:ascii="Tahoma" w:hAnsi="Tahoma" w:cs="Tahoma"/>
      <w:sz w:val="16"/>
      <w:szCs w:val="16"/>
      <w:lang w:eastAsia="en-US"/>
    </w:rPr>
  </w:style>
  <w:style w:type="paragraph" w:styleId="Title">
    <w:name w:val="Title"/>
    <w:basedOn w:val="Normal"/>
    <w:link w:val="TitleChar"/>
    <w:qFormat/>
    <w:rsid w:val="001A2EE6"/>
    <w:pPr>
      <w:keepNext/>
      <w:jc w:val="center"/>
    </w:pPr>
    <w:rPr>
      <w:rFonts w:ascii="Arial" w:hAnsi="Arial"/>
      <w:b/>
      <w:bCs/>
      <w:sz w:val="22"/>
      <w:szCs w:val="20"/>
      <w:lang w:val="en-AU"/>
    </w:rPr>
  </w:style>
  <w:style w:type="character" w:customStyle="1" w:styleId="TitleChar">
    <w:name w:val="Title Char"/>
    <w:link w:val="Title"/>
    <w:rsid w:val="001A2EE6"/>
    <w:rPr>
      <w:rFonts w:ascii="Arial" w:hAnsi="Arial"/>
      <w:b/>
      <w:bCs/>
      <w:sz w:val="22"/>
      <w:lang w:val="en-AU" w:eastAsia="en-US"/>
    </w:rPr>
  </w:style>
  <w:style w:type="character" w:styleId="FollowedHyperlink">
    <w:name w:val="FollowedHyperlink"/>
    <w:rsid w:val="00E859AD"/>
    <w:rPr>
      <w:color w:val="954F72"/>
      <w:u w:val="single"/>
    </w:rPr>
  </w:style>
  <w:style w:type="paragraph" w:styleId="ListParagraph">
    <w:name w:val="List Paragraph"/>
    <w:basedOn w:val="Normal"/>
    <w:uiPriority w:val="34"/>
    <w:qFormat/>
    <w:rsid w:val="00545F8F"/>
    <w:pPr>
      <w:ind w:left="720"/>
      <w:contextualSpacing/>
    </w:pPr>
  </w:style>
  <w:style w:type="character" w:styleId="CommentReference">
    <w:name w:val="annotation reference"/>
    <w:basedOn w:val="DefaultParagraphFont"/>
    <w:rsid w:val="0049437C"/>
    <w:rPr>
      <w:sz w:val="16"/>
      <w:szCs w:val="16"/>
    </w:rPr>
  </w:style>
  <w:style w:type="paragraph" w:styleId="CommentText">
    <w:name w:val="annotation text"/>
    <w:basedOn w:val="Normal"/>
    <w:link w:val="CommentTextChar"/>
    <w:rsid w:val="0049437C"/>
    <w:rPr>
      <w:sz w:val="20"/>
      <w:szCs w:val="20"/>
    </w:rPr>
  </w:style>
  <w:style w:type="character" w:customStyle="1" w:styleId="CommentTextChar">
    <w:name w:val="Comment Text Char"/>
    <w:basedOn w:val="DefaultParagraphFont"/>
    <w:link w:val="CommentText"/>
    <w:rsid w:val="0049437C"/>
    <w:rPr>
      <w:lang w:eastAsia="en-US"/>
    </w:rPr>
  </w:style>
  <w:style w:type="paragraph" w:styleId="CommentSubject">
    <w:name w:val="annotation subject"/>
    <w:basedOn w:val="CommentText"/>
    <w:next w:val="CommentText"/>
    <w:link w:val="CommentSubjectChar"/>
    <w:rsid w:val="0049437C"/>
    <w:rPr>
      <w:b/>
      <w:bCs/>
    </w:rPr>
  </w:style>
  <w:style w:type="character" w:customStyle="1" w:styleId="CommentSubjectChar">
    <w:name w:val="Comment Subject Char"/>
    <w:basedOn w:val="CommentTextChar"/>
    <w:link w:val="CommentSubject"/>
    <w:rsid w:val="0049437C"/>
    <w:rPr>
      <w:b/>
      <w:bCs/>
      <w:lang w:eastAsia="en-US"/>
    </w:rPr>
  </w:style>
  <w:style w:type="character" w:customStyle="1" w:styleId="UnresolvedMention1">
    <w:name w:val="Unresolved Mention1"/>
    <w:basedOn w:val="DefaultParagraphFont"/>
    <w:uiPriority w:val="99"/>
    <w:semiHidden/>
    <w:unhideWhenUsed/>
    <w:rsid w:val="00983B07"/>
    <w:rPr>
      <w:color w:val="605E5C"/>
      <w:shd w:val="clear" w:color="auto" w:fill="E1DFDD"/>
    </w:rPr>
  </w:style>
  <w:style w:type="character" w:styleId="Emphasis">
    <w:name w:val="Emphasis"/>
    <w:basedOn w:val="DefaultParagraphFont"/>
    <w:qFormat/>
    <w:rsid w:val="00770879"/>
    <w:rPr>
      <w:i/>
      <w:iCs/>
    </w:rPr>
  </w:style>
  <w:style w:type="paragraph" w:customStyle="1" w:styleId="Default">
    <w:name w:val="Default"/>
    <w:rsid w:val="00945265"/>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94526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45265"/>
    <w:rPr>
      <w:lang w:eastAsia="en-GB"/>
    </w:rPr>
  </w:style>
  <w:style w:type="character" w:customStyle="1" w:styleId="UnresolvedMention">
    <w:name w:val="Unresolved Mention"/>
    <w:basedOn w:val="DefaultParagraphFont"/>
    <w:uiPriority w:val="99"/>
    <w:semiHidden/>
    <w:unhideWhenUsed/>
    <w:rsid w:val="006516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EC"/>
    <w:rPr>
      <w:sz w:val="24"/>
      <w:szCs w:val="24"/>
      <w:lang w:eastAsia="en-US"/>
    </w:rPr>
  </w:style>
  <w:style w:type="paragraph" w:styleId="Heading1">
    <w:name w:val="heading 1"/>
    <w:basedOn w:val="Normal"/>
    <w:next w:val="Normal"/>
    <w:qFormat/>
    <w:rsid w:val="0067556D"/>
    <w:pPr>
      <w:keepNext/>
      <w:outlineLvl w:val="0"/>
    </w:pPr>
    <w:rPr>
      <w:b/>
      <w:bCs/>
    </w:rPr>
  </w:style>
  <w:style w:type="paragraph" w:styleId="Heading2">
    <w:name w:val="heading 2"/>
    <w:basedOn w:val="Normal"/>
    <w:next w:val="Normal"/>
    <w:qFormat/>
    <w:rsid w:val="006755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746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977"/>
    <w:pPr>
      <w:tabs>
        <w:tab w:val="center" w:pos="4153"/>
        <w:tab w:val="right" w:pos="8306"/>
      </w:tabs>
    </w:pPr>
  </w:style>
  <w:style w:type="paragraph" w:styleId="Footer">
    <w:name w:val="footer"/>
    <w:basedOn w:val="Normal"/>
    <w:link w:val="FooterChar"/>
    <w:uiPriority w:val="99"/>
    <w:rsid w:val="00956977"/>
    <w:pPr>
      <w:tabs>
        <w:tab w:val="center" w:pos="4153"/>
        <w:tab w:val="right" w:pos="8306"/>
      </w:tabs>
    </w:pPr>
  </w:style>
  <w:style w:type="table" w:styleId="TableGrid">
    <w:name w:val="Table Grid"/>
    <w:basedOn w:val="TableNormal"/>
    <w:rsid w:val="0095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40A9"/>
    <w:rPr>
      <w:color w:val="0000FF"/>
      <w:u w:val="single"/>
    </w:rPr>
  </w:style>
  <w:style w:type="character" w:customStyle="1" w:styleId="Heading3Char">
    <w:name w:val="Heading 3 Char"/>
    <w:link w:val="Heading3"/>
    <w:semiHidden/>
    <w:rsid w:val="00774637"/>
    <w:rPr>
      <w:rFonts w:ascii="Cambria" w:eastAsia="Times New Roman" w:hAnsi="Cambria" w:cs="Times New Roman"/>
      <w:b/>
      <w:bCs/>
      <w:sz w:val="26"/>
      <w:szCs w:val="26"/>
      <w:lang w:eastAsia="en-US"/>
    </w:rPr>
  </w:style>
  <w:style w:type="character" w:customStyle="1" w:styleId="FooterChar">
    <w:name w:val="Footer Char"/>
    <w:link w:val="Footer"/>
    <w:uiPriority w:val="99"/>
    <w:rsid w:val="00A73608"/>
    <w:rPr>
      <w:sz w:val="24"/>
      <w:szCs w:val="24"/>
      <w:lang w:eastAsia="en-US"/>
    </w:rPr>
  </w:style>
  <w:style w:type="paragraph" w:styleId="BalloonText">
    <w:name w:val="Balloon Text"/>
    <w:basedOn w:val="Normal"/>
    <w:link w:val="BalloonTextChar"/>
    <w:rsid w:val="00A73608"/>
    <w:rPr>
      <w:rFonts w:ascii="Tahoma" w:hAnsi="Tahoma" w:cs="Tahoma"/>
      <w:sz w:val="16"/>
      <w:szCs w:val="16"/>
    </w:rPr>
  </w:style>
  <w:style w:type="character" w:customStyle="1" w:styleId="BalloonTextChar">
    <w:name w:val="Balloon Text Char"/>
    <w:link w:val="BalloonText"/>
    <w:rsid w:val="00A73608"/>
    <w:rPr>
      <w:rFonts w:ascii="Tahoma" w:hAnsi="Tahoma" w:cs="Tahoma"/>
      <w:sz w:val="16"/>
      <w:szCs w:val="16"/>
      <w:lang w:eastAsia="en-US"/>
    </w:rPr>
  </w:style>
  <w:style w:type="paragraph" w:styleId="Title">
    <w:name w:val="Title"/>
    <w:basedOn w:val="Normal"/>
    <w:link w:val="TitleChar"/>
    <w:qFormat/>
    <w:rsid w:val="001A2EE6"/>
    <w:pPr>
      <w:keepNext/>
      <w:jc w:val="center"/>
    </w:pPr>
    <w:rPr>
      <w:rFonts w:ascii="Arial" w:hAnsi="Arial"/>
      <w:b/>
      <w:bCs/>
      <w:sz w:val="22"/>
      <w:szCs w:val="20"/>
      <w:lang w:val="en-AU"/>
    </w:rPr>
  </w:style>
  <w:style w:type="character" w:customStyle="1" w:styleId="TitleChar">
    <w:name w:val="Title Char"/>
    <w:link w:val="Title"/>
    <w:rsid w:val="001A2EE6"/>
    <w:rPr>
      <w:rFonts w:ascii="Arial" w:hAnsi="Arial"/>
      <w:b/>
      <w:bCs/>
      <w:sz w:val="22"/>
      <w:lang w:val="en-AU" w:eastAsia="en-US"/>
    </w:rPr>
  </w:style>
  <w:style w:type="character" w:styleId="FollowedHyperlink">
    <w:name w:val="FollowedHyperlink"/>
    <w:rsid w:val="00E859AD"/>
    <w:rPr>
      <w:color w:val="954F72"/>
      <w:u w:val="single"/>
    </w:rPr>
  </w:style>
  <w:style w:type="paragraph" w:styleId="ListParagraph">
    <w:name w:val="List Paragraph"/>
    <w:basedOn w:val="Normal"/>
    <w:uiPriority w:val="34"/>
    <w:qFormat/>
    <w:rsid w:val="00545F8F"/>
    <w:pPr>
      <w:ind w:left="720"/>
      <w:contextualSpacing/>
    </w:pPr>
  </w:style>
  <w:style w:type="character" w:styleId="CommentReference">
    <w:name w:val="annotation reference"/>
    <w:basedOn w:val="DefaultParagraphFont"/>
    <w:rsid w:val="0049437C"/>
    <w:rPr>
      <w:sz w:val="16"/>
      <w:szCs w:val="16"/>
    </w:rPr>
  </w:style>
  <w:style w:type="paragraph" w:styleId="CommentText">
    <w:name w:val="annotation text"/>
    <w:basedOn w:val="Normal"/>
    <w:link w:val="CommentTextChar"/>
    <w:rsid w:val="0049437C"/>
    <w:rPr>
      <w:sz w:val="20"/>
      <w:szCs w:val="20"/>
    </w:rPr>
  </w:style>
  <w:style w:type="character" w:customStyle="1" w:styleId="CommentTextChar">
    <w:name w:val="Comment Text Char"/>
    <w:basedOn w:val="DefaultParagraphFont"/>
    <w:link w:val="CommentText"/>
    <w:rsid w:val="0049437C"/>
    <w:rPr>
      <w:lang w:eastAsia="en-US"/>
    </w:rPr>
  </w:style>
  <w:style w:type="paragraph" w:styleId="CommentSubject">
    <w:name w:val="annotation subject"/>
    <w:basedOn w:val="CommentText"/>
    <w:next w:val="CommentText"/>
    <w:link w:val="CommentSubjectChar"/>
    <w:rsid w:val="0049437C"/>
    <w:rPr>
      <w:b/>
      <w:bCs/>
    </w:rPr>
  </w:style>
  <w:style w:type="character" w:customStyle="1" w:styleId="CommentSubjectChar">
    <w:name w:val="Comment Subject Char"/>
    <w:basedOn w:val="CommentTextChar"/>
    <w:link w:val="CommentSubject"/>
    <w:rsid w:val="0049437C"/>
    <w:rPr>
      <w:b/>
      <w:bCs/>
      <w:lang w:eastAsia="en-US"/>
    </w:rPr>
  </w:style>
  <w:style w:type="character" w:customStyle="1" w:styleId="UnresolvedMention1">
    <w:name w:val="Unresolved Mention1"/>
    <w:basedOn w:val="DefaultParagraphFont"/>
    <w:uiPriority w:val="99"/>
    <w:semiHidden/>
    <w:unhideWhenUsed/>
    <w:rsid w:val="00983B07"/>
    <w:rPr>
      <w:color w:val="605E5C"/>
      <w:shd w:val="clear" w:color="auto" w:fill="E1DFDD"/>
    </w:rPr>
  </w:style>
  <w:style w:type="character" w:styleId="Emphasis">
    <w:name w:val="Emphasis"/>
    <w:basedOn w:val="DefaultParagraphFont"/>
    <w:qFormat/>
    <w:rsid w:val="00770879"/>
    <w:rPr>
      <w:i/>
      <w:iCs/>
    </w:rPr>
  </w:style>
  <w:style w:type="paragraph" w:customStyle="1" w:styleId="Default">
    <w:name w:val="Default"/>
    <w:rsid w:val="00945265"/>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94526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45265"/>
    <w:rPr>
      <w:lang w:eastAsia="en-GB"/>
    </w:rPr>
  </w:style>
  <w:style w:type="character" w:customStyle="1" w:styleId="UnresolvedMention">
    <w:name w:val="Unresolved Mention"/>
    <w:basedOn w:val="DefaultParagraphFont"/>
    <w:uiPriority w:val="99"/>
    <w:semiHidden/>
    <w:unhideWhenUsed/>
    <w:rsid w:val="0065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3EAD-6F0F-476E-9B82-14C80728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lovegrovep</dc:creator>
  <cp:lastModifiedBy>user</cp:lastModifiedBy>
  <cp:revision>2</cp:revision>
  <cp:lastPrinted>2020-10-28T14:24:00Z</cp:lastPrinted>
  <dcterms:created xsi:type="dcterms:W3CDTF">2022-01-12T15:28:00Z</dcterms:created>
  <dcterms:modified xsi:type="dcterms:W3CDTF">2022-01-12T15:28:00Z</dcterms:modified>
</cp:coreProperties>
</file>