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6"/>
        <w:tblpPr w:leftFromText="180" w:rightFromText="180" w:vertAnchor="page" w:horzAnchor="margin" w:tblpXSpec="center" w:tblpY="1516"/>
        <w:tblW w:w="10881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511"/>
        <w:gridCol w:w="3982"/>
        <w:gridCol w:w="5388"/>
      </w:tblGrid>
      <w:tr w:rsidR="00022A34" w:rsidTr="00DE3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nil"/>
              <w:right w:val="single" w:sz="4" w:space="0" w:color="FABF8F" w:themeColor="accent6" w:themeTint="99"/>
            </w:tcBorders>
          </w:tcPr>
          <w:p w:rsidR="00BE6BCB" w:rsidRPr="00DE3363" w:rsidRDefault="002911B0" w:rsidP="00DE3363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bookmarkStart w:id="0" w:name="_GoBack"/>
            <w:bookmarkEnd w:id="0"/>
            <w:r w:rsidRPr="00DE3363">
              <w:rPr>
                <w:rFonts w:asciiTheme="minorHAnsi" w:hAnsiTheme="minorHAnsi"/>
                <w:sz w:val="44"/>
                <w:szCs w:val="44"/>
              </w:rPr>
              <w:t>Significant</w:t>
            </w:r>
            <w:r w:rsidR="009B420E" w:rsidRPr="00DE3363">
              <w:rPr>
                <w:rFonts w:asciiTheme="minorHAnsi" w:hAnsiTheme="minorHAnsi"/>
                <w:sz w:val="44"/>
                <w:szCs w:val="44"/>
              </w:rPr>
              <w:t xml:space="preserve"> Event (</w:t>
            </w:r>
            <w:proofErr w:type="spellStart"/>
            <w:r w:rsidR="000C2675" w:rsidRPr="00DE3363">
              <w:rPr>
                <w:rFonts w:asciiTheme="minorHAnsi" w:hAnsiTheme="minorHAnsi"/>
                <w:sz w:val="44"/>
                <w:szCs w:val="44"/>
              </w:rPr>
              <w:t>Datix</w:t>
            </w:r>
            <w:proofErr w:type="spellEnd"/>
            <w:r w:rsidR="009B420E" w:rsidRPr="00DE3363">
              <w:rPr>
                <w:rFonts w:asciiTheme="minorHAnsi" w:hAnsiTheme="minorHAnsi"/>
                <w:sz w:val="44"/>
                <w:szCs w:val="44"/>
              </w:rPr>
              <w:t>)</w:t>
            </w:r>
            <w:r w:rsidR="000C2675" w:rsidRPr="00DE3363">
              <w:rPr>
                <w:rFonts w:asciiTheme="minorHAnsi" w:hAnsiTheme="minorHAnsi"/>
                <w:sz w:val="44"/>
                <w:szCs w:val="44"/>
              </w:rPr>
              <w:t xml:space="preserve"> Alert</w:t>
            </w:r>
          </w:p>
        </w:tc>
      </w:tr>
      <w:tr w:rsidR="00AF375B" w:rsidTr="00DE3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2"/>
            <w:tcBorders>
              <w:top w:val="nil"/>
              <w:left w:val="single" w:sz="4" w:space="0" w:color="FABF8F" w:themeColor="accent6" w:themeTint="99"/>
              <w:bottom w:val="nil"/>
            </w:tcBorders>
          </w:tcPr>
          <w:p w:rsidR="00AF375B" w:rsidRPr="004957FD" w:rsidRDefault="00AF375B" w:rsidP="00DE3363">
            <w:pPr>
              <w:rPr>
                <w:rFonts w:asciiTheme="minorHAnsi" w:hAnsiTheme="minorHAnsi"/>
                <w:b w:val="0"/>
                <w:bCs w:val="0"/>
                <w:sz w:val="36"/>
                <w:szCs w:val="36"/>
              </w:rPr>
            </w:pPr>
            <w:r w:rsidRPr="004957FD">
              <w:rPr>
                <w:rFonts w:asciiTheme="minorHAnsi" w:hAnsiTheme="minorHAnsi"/>
                <w:b w:val="0"/>
                <w:sz w:val="36"/>
                <w:szCs w:val="36"/>
              </w:rPr>
              <w:t>Title:</w:t>
            </w:r>
            <w:r w:rsidRPr="004957F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146EA">
              <w:rPr>
                <w:rFonts w:asciiTheme="minorHAnsi" w:hAnsiTheme="minorHAnsi"/>
                <w:b w:val="0"/>
                <w:sz w:val="36"/>
                <w:szCs w:val="36"/>
              </w:rPr>
              <w:t>Homicide</w:t>
            </w:r>
            <w:r w:rsidRPr="004957FD">
              <w:rPr>
                <w:rFonts w:asciiTheme="minorHAnsi" w:hAnsiTheme="minorHAnsi"/>
                <w:sz w:val="36"/>
                <w:szCs w:val="36"/>
              </w:rPr>
              <w:t xml:space="preserve">     </w:t>
            </w:r>
          </w:p>
        </w:tc>
        <w:tc>
          <w:tcPr>
            <w:tcW w:w="5388" w:type="dxa"/>
            <w:tcBorders>
              <w:top w:val="nil"/>
              <w:bottom w:val="nil"/>
              <w:right w:val="single" w:sz="4" w:space="0" w:color="FABF8F" w:themeColor="accent6" w:themeTint="99"/>
            </w:tcBorders>
          </w:tcPr>
          <w:p w:rsidR="00AF375B" w:rsidRPr="004957FD" w:rsidRDefault="00AF375B" w:rsidP="00DE3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r w:rsidRPr="004957FD">
              <w:rPr>
                <w:rFonts w:asciiTheme="minorHAnsi" w:hAnsiTheme="minorHAnsi"/>
                <w:sz w:val="36"/>
                <w:szCs w:val="36"/>
              </w:rPr>
              <w:t>Date:  June 2021</w:t>
            </w:r>
          </w:p>
        </w:tc>
      </w:tr>
      <w:tr w:rsidR="0011112A" w:rsidTr="00DE3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tcBorders>
              <w:top w:val="nil"/>
            </w:tcBorders>
          </w:tcPr>
          <w:p w:rsidR="0011112A" w:rsidRPr="004957FD" w:rsidRDefault="00092138" w:rsidP="00DE33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The </w:t>
            </w:r>
            <w:r w:rsidR="00A229AE" w:rsidRPr="004957FD">
              <w:rPr>
                <w:rFonts w:asciiTheme="minorHAnsi" w:hAnsiTheme="minorHAnsi"/>
                <w:b w:val="0"/>
                <w:sz w:val="22"/>
                <w:szCs w:val="22"/>
              </w:rPr>
              <w:t>South West and Mid Hampshire</w:t>
            </w:r>
            <w:r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part of the </w:t>
            </w:r>
            <w:r w:rsidR="000C0B08" w:rsidRPr="004957FD">
              <w:rPr>
                <w:rFonts w:asciiTheme="minorHAnsi" w:hAnsiTheme="minorHAnsi"/>
                <w:b w:val="0"/>
                <w:sz w:val="22"/>
                <w:szCs w:val="22"/>
              </w:rPr>
              <w:t>system has</w:t>
            </w:r>
            <w:r w:rsidR="0011112A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been receiving </w:t>
            </w:r>
            <w:proofErr w:type="spellStart"/>
            <w:r w:rsidR="0011112A" w:rsidRPr="004957FD">
              <w:rPr>
                <w:rFonts w:asciiTheme="minorHAnsi" w:hAnsiTheme="minorHAnsi"/>
                <w:b w:val="0"/>
                <w:sz w:val="22"/>
                <w:szCs w:val="22"/>
              </w:rPr>
              <w:t>Datix</w:t>
            </w:r>
            <w:proofErr w:type="spellEnd"/>
            <w:r w:rsidR="0011112A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Significant Event reports from Primary Care since F</w:t>
            </w:r>
            <w:r w:rsidR="00E13827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ebruary 2017.  The CCG </w:t>
            </w:r>
            <w:r w:rsidR="005445C8" w:rsidRPr="004957FD">
              <w:rPr>
                <w:rFonts w:asciiTheme="minorHAnsi" w:hAnsiTheme="minorHAnsi"/>
                <w:b w:val="0"/>
                <w:sz w:val="22"/>
                <w:szCs w:val="22"/>
              </w:rPr>
              <w:t>reviews each</w:t>
            </w:r>
            <w:r w:rsidR="0044650E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Significant Event</w:t>
            </w:r>
            <w:r w:rsidR="00346519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and</w:t>
            </w:r>
            <w:r w:rsidR="005445C8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shares learning from </w:t>
            </w:r>
            <w:r w:rsidR="00346519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the </w:t>
            </w:r>
            <w:r w:rsidR="005445C8" w:rsidRPr="004957FD">
              <w:rPr>
                <w:rFonts w:asciiTheme="minorHAnsi" w:hAnsiTheme="minorHAnsi"/>
                <w:b w:val="0"/>
                <w:sz w:val="22"/>
                <w:szCs w:val="22"/>
              </w:rPr>
              <w:t>key themes and trends</w:t>
            </w:r>
            <w:r w:rsidR="00346519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identified</w:t>
            </w:r>
            <w:r w:rsidR="005445C8" w:rsidRPr="004957FD">
              <w:rPr>
                <w:rFonts w:asciiTheme="minorHAnsi" w:hAnsiTheme="minorHAnsi"/>
                <w:b w:val="0"/>
                <w:sz w:val="22"/>
                <w:szCs w:val="22"/>
              </w:rPr>
              <w:t>.  This alert highlights key learning</w:t>
            </w:r>
            <w:r w:rsidR="002254B9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relevant to Primary Care following </w:t>
            </w:r>
            <w:r w:rsidR="005445C8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a recent </w:t>
            </w:r>
            <w:r w:rsidR="002254B9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system-wide </w:t>
            </w:r>
            <w:r w:rsidR="005445C8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Significant Event. </w:t>
            </w:r>
            <w:r w:rsidR="004C3A51" w:rsidRPr="004957FD">
              <w:rPr>
                <w:rFonts w:asciiTheme="minorHAnsi" w:hAnsiTheme="minorHAnsi"/>
                <w:b w:val="0"/>
                <w:sz w:val="22"/>
                <w:szCs w:val="22"/>
              </w:rPr>
              <w:t xml:space="preserve"> You are encouraged to review the learning identified from this incident </w:t>
            </w:r>
            <w:r w:rsidR="00346519" w:rsidRPr="004957FD">
              <w:rPr>
                <w:rFonts w:asciiTheme="minorHAnsi" w:hAnsiTheme="minorHAnsi"/>
                <w:b w:val="0"/>
                <w:sz w:val="22"/>
                <w:szCs w:val="22"/>
              </w:rPr>
              <w:t>and consider the recommended actions in order to prevent future similar events.</w:t>
            </w:r>
          </w:p>
        </w:tc>
      </w:tr>
      <w:tr w:rsidR="0011112A" w:rsidRPr="00091A02" w:rsidTr="00DE3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11112A" w:rsidRPr="004957FD" w:rsidRDefault="0011112A" w:rsidP="00DE336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70" w:type="dxa"/>
            <w:gridSpan w:val="2"/>
            <w:shd w:val="clear" w:color="auto" w:fill="FDE9D9" w:themeFill="accent6" w:themeFillTint="33"/>
          </w:tcPr>
          <w:p w:rsidR="0011112A" w:rsidRPr="004957FD" w:rsidRDefault="0011112A" w:rsidP="00DE3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12A" w:rsidTr="00DE3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right w:val="none" w:sz="0" w:space="0" w:color="auto"/>
            </w:tcBorders>
          </w:tcPr>
          <w:p w:rsidR="0011112A" w:rsidRPr="004957FD" w:rsidRDefault="0011112A" w:rsidP="00DE3363">
            <w:pPr>
              <w:rPr>
                <w:rFonts w:asciiTheme="minorHAnsi" w:hAnsiTheme="minorHAnsi"/>
              </w:rPr>
            </w:pPr>
            <w:r w:rsidRPr="004957FD">
              <w:rPr>
                <w:rFonts w:asciiTheme="minorHAnsi" w:hAnsiTheme="minorHAnsi"/>
              </w:rPr>
              <w:t>Summary</w:t>
            </w:r>
          </w:p>
          <w:p w:rsidR="0011112A" w:rsidRPr="004957FD" w:rsidRDefault="0011112A" w:rsidP="00DE3363">
            <w:pPr>
              <w:rPr>
                <w:rFonts w:asciiTheme="minorHAnsi" w:hAnsiTheme="minorHAnsi"/>
              </w:rPr>
            </w:pPr>
          </w:p>
        </w:tc>
        <w:tc>
          <w:tcPr>
            <w:tcW w:w="9370" w:type="dxa"/>
            <w:gridSpan w:val="2"/>
            <w:tcBorders>
              <w:left w:val="none" w:sz="0" w:space="0" w:color="auto"/>
            </w:tcBorders>
          </w:tcPr>
          <w:p w:rsidR="003146EA" w:rsidRPr="001921B4" w:rsidRDefault="003146EA" w:rsidP="00DE3363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 xml:space="preserve">An learning event was held following a homicide </w:t>
            </w:r>
          </w:p>
          <w:p w:rsidR="003146EA" w:rsidRPr="001921B4" w:rsidRDefault="003146EA" w:rsidP="00DE3363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>The patient</w:t>
            </w:r>
            <w:r w:rsidR="000804DA" w:rsidRPr="001921B4">
              <w:rPr>
                <w:rFonts w:asciiTheme="minorHAnsi" w:hAnsiTheme="minorHAnsi"/>
                <w:sz w:val="22"/>
                <w:szCs w:val="22"/>
              </w:rPr>
              <w:t xml:space="preserve"> (P1)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was known to mental health services but not under their care at the time</w:t>
            </w:r>
          </w:p>
          <w:p w:rsidR="003146EA" w:rsidRPr="001921B4" w:rsidRDefault="0037617A" w:rsidP="00DE3363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>P1s f</w:t>
            </w:r>
            <w:r w:rsidR="003146EA" w:rsidRPr="001921B4">
              <w:rPr>
                <w:rFonts w:asciiTheme="minorHAnsi" w:hAnsiTheme="minorHAnsi"/>
                <w:sz w:val="22"/>
                <w:szCs w:val="22"/>
              </w:rPr>
              <w:t xml:space="preserve">amily member 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>contacted the 111 mental health team as P1 had been becoming more un</w:t>
            </w:r>
            <w:r w:rsidR="003146EA" w:rsidRPr="001921B4">
              <w:rPr>
                <w:rFonts w:asciiTheme="minorHAnsi" w:hAnsiTheme="minorHAnsi"/>
                <w:sz w:val="22"/>
                <w:szCs w:val="22"/>
              </w:rPr>
              <w:t>well during the previous month</w:t>
            </w:r>
          </w:p>
          <w:p w:rsidR="00E85757" w:rsidRPr="001921B4" w:rsidRDefault="0037617A" w:rsidP="00DE3363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>P1 was not available to talk to the call handler but</w:t>
            </w:r>
            <w:r w:rsidR="00E85757" w:rsidRPr="001921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5757" w:rsidRPr="001921B4">
              <w:rPr>
                <w:rFonts w:asciiTheme="minorHAnsi" w:hAnsiTheme="minorHAnsi"/>
                <w:strike/>
                <w:sz w:val="22"/>
                <w:szCs w:val="22"/>
              </w:rPr>
              <w:t xml:space="preserve">his </w:t>
            </w:r>
            <w:r w:rsidR="000804DA" w:rsidRPr="001921B4">
              <w:rPr>
                <w:rFonts w:asciiTheme="minorHAnsi" w:hAnsiTheme="minorHAnsi"/>
                <w:sz w:val="22"/>
                <w:szCs w:val="22"/>
              </w:rPr>
              <w:t xml:space="preserve">their </w:t>
            </w:r>
            <w:r w:rsidR="00E85757" w:rsidRPr="001921B4">
              <w:rPr>
                <w:rFonts w:asciiTheme="minorHAnsi" w:hAnsiTheme="minorHAnsi"/>
                <w:sz w:val="22"/>
                <w:szCs w:val="22"/>
              </w:rPr>
              <w:t>previous history was noted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724C7" w:rsidRPr="001921B4" w:rsidRDefault="0037617A" w:rsidP="00DE3363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 xml:space="preserve">Advice given </w:t>
            </w:r>
            <w:r w:rsidR="003146EA" w:rsidRPr="001921B4">
              <w:rPr>
                <w:rFonts w:asciiTheme="minorHAnsi" w:hAnsiTheme="minorHAnsi"/>
                <w:sz w:val="22"/>
                <w:szCs w:val="22"/>
              </w:rPr>
              <w:t>b</w:t>
            </w:r>
            <w:r w:rsidR="00E85757" w:rsidRPr="001921B4">
              <w:rPr>
                <w:rFonts w:asciiTheme="minorHAnsi" w:hAnsiTheme="minorHAnsi"/>
                <w:sz w:val="22"/>
                <w:szCs w:val="22"/>
              </w:rPr>
              <w:t>y</w:t>
            </w:r>
            <w:r w:rsidR="003146EA" w:rsidRPr="001921B4">
              <w:rPr>
                <w:rFonts w:asciiTheme="minorHAnsi" w:hAnsiTheme="minorHAnsi"/>
                <w:sz w:val="22"/>
                <w:szCs w:val="22"/>
              </w:rPr>
              <w:t xml:space="preserve"> 111 to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contact the GP and call back if more support was needed</w:t>
            </w:r>
          </w:p>
          <w:p w:rsidR="00D724C7" w:rsidRPr="001921B4" w:rsidRDefault="0037617A" w:rsidP="00DE3363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 xml:space="preserve">P1s </w:t>
            </w:r>
            <w:r w:rsidR="003146EA" w:rsidRPr="001921B4">
              <w:rPr>
                <w:rFonts w:asciiTheme="minorHAnsi" w:hAnsiTheme="minorHAnsi"/>
                <w:sz w:val="22"/>
                <w:szCs w:val="22"/>
              </w:rPr>
              <w:t>family member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146EA" w:rsidRPr="001921B4">
              <w:rPr>
                <w:rFonts w:asciiTheme="minorHAnsi" w:hAnsiTheme="minorHAnsi"/>
                <w:sz w:val="22"/>
                <w:szCs w:val="22"/>
              </w:rPr>
              <w:t>contacted the practice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asking to speak with a GP regarding concerns </w:t>
            </w:r>
            <w:r w:rsidR="000804DA" w:rsidRPr="001921B4">
              <w:rPr>
                <w:rFonts w:asciiTheme="minorHAnsi" w:hAnsiTheme="minorHAnsi"/>
                <w:sz w:val="22"/>
                <w:szCs w:val="22"/>
              </w:rPr>
              <w:t xml:space="preserve">they had about their </w:t>
            </w:r>
            <w:r w:rsidR="001921B4" w:rsidRPr="001921B4">
              <w:rPr>
                <w:rFonts w:asciiTheme="minorHAnsi" w:hAnsiTheme="minorHAnsi"/>
                <w:sz w:val="22"/>
                <w:szCs w:val="22"/>
              </w:rPr>
              <w:t>family member</w:t>
            </w:r>
          </w:p>
          <w:p w:rsidR="00D724C7" w:rsidRPr="001921B4" w:rsidRDefault="0037617A" w:rsidP="00DE3363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>The receptionist handling the call</w:t>
            </w:r>
            <w:r w:rsidRPr="001921B4">
              <w:rPr>
                <w:rFonts w:asciiTheme="minorHAnsi" w:hAnsiTheme="minorHAnsi"/>
                <w:strike/>
                <w:sz w:val="22"/>
                <w:szCs w:val="22"/>
              </w:rPr>
              <w:t>,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stated that they could not connect </w:t>
            </w:r>
            <w:r w:rsidR="003146EA" w:rsidRPr="001921B4">
              <w:rPr>
                <w:rFonts w:asciiTheme="minorHAnsi" w:hAnsiTheme="minorHAnsi"/>
                <w:sz w:val="22"/>
                <w:szCs w:val="22"/>
              </w:rPr>
              <w:t>them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with </w:t>
            </w:r>
            <w:r w:rsidR="001921B4" w:rsidRPr="001921B4">
              <w:rPr>
                <w:rFonts w:asciiTheme="minorHAnsi" w:hAnsiTheme="minorHAnsi"/>
                <w:sz w:val="22"/>
                <w:szCs w:val="22"/>
              </w:rPr>
              <w:t>a GP as</w:t>
            </w:r>
            <w:r w:rsidR="000804DA" w:rsidRPr="001921B4">
              <w:rPr>
                <w:rFonts w:asciiTheme="minorHAnsi" w:hAnsiTheme="minorHAnsi"/>
                <w:sz w:val="22"/>
                <w:szCs w:val="22"/>
              </w:rPr>
              <w:t xml:space="preserve"> they</w:t>
            </w:r>
            <w:r w:rsidR="003146EA" w:rsidRPr="001921B4">
              <w:rPr>
                <w:rFonts w:asciiTheme="minorHAnsi" w:hAnsiTheme="minorHAnsi"/>
                <w:sz w:val="22"/>
                <w:szCs w:val="22"/>
              </w:rPr>
              <w:t xml:space="preserve"> had no consent from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3363" w:rsidRPr="001921B4">
              <w:rPr>
                <w:rFonts w:asciiTheme="minorHAnsi" w:hAnsiTheme="minorHAnsi"/>
                <w:sz w:val="22"/>
                <w:szCs w:val="22"/>
              </w:rPr>
              <w:t>P1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to do so</w:t>
            </w:r>
          </w:p>
          <w:p w:rsidR="00E85757" w:rsidRPr="001921B4" w:rsidRDefault="00E85757" w:rsidP="00DE3363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>However</w:t>
            </w:r>
            <w:r w:rsidR="000804DA" w:rsidRPr="001921B4">
              <w:rPr>
                <w:rFonts w:asciiTheme="minorHAnsi" w:hAnsiTheme="minorHAnsi"/>
                <w:sz w:val="22"/>
                <w:szCs w:val="22"/>
              </w:rPr>
              <w:t>,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the family member wished to share</w:t>
            </w:r>
            <w:r w:rsidR="001921B4" w:rsidRPr="001921B4">
              <w:rPr>
                <w:rFonts w:asciiTheme="minorHAnsi" w:hAnsiTheme="minorHAnsi"/>
                <w:sz w:val="22"/>
                <w:szCs w:val="22"/>
              </w:rPr>
              <w:t xml:space="preserve"> information rather than obtain</w:t>
            </w:r>
            <w:r w:rsidR="000804DA" w:rsidRPr="001921B4">
              <w:rPr>
                <w:rFonts w:asciiTheme="minorHAnsi" w:hAnsiTheme="minorHAnsi"/>
                <w:sz w:val="22"/>
                <w:szCs w:val="22"/>
              </w:rPr>
              <w:t xml:space="preserve"> it which would not have been an i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>nformation governance risk</w:t>
            </w:r>
          </w:p>
          <w:p w:rsidR="00D724C7" w:rsidRPr="001921B4" w:rsidRDefault="0037617A" w:rsidP="00DE3363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 xml:space="preserve">6+ weeks later </w:t>
            </w:r>
            <w:r w:rsidR="00DE3363" w:rsidRPr="001921B4">
              <w:rPr>
                <w:rFonts w:asciiTheme="minorHAnsi" w:hAnsiTheme="minorHAnsi"/>
                <w:sz w:val="22"/>
                <w:szCs w:val="22"/>
              </w:rPr>
              <w:t>P1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kill</w:t>
            </w:r>
            <w:r w:rsidR="000804DA" w:rsidRPr="001921B4">
              <w:rPr>
                <w:rFonts w:asciiTheme="minorHAnsi" w:hAnsiTheme="minorHAnsi"/>
                <w:sz w:val="22"/>
                <w:szCs w:val="22"/>
              </w:rPr>
              <w:t>ed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3363" w:rsidRPr="001921B4">
              <w:rPr>
                <w:rFonts w:asciiTheme="minorHAnsi" w:hAnsiTheme="minorHAnsi"/>
                <w:sz w:val="22"/>
                <w:szCs w:val="22"/>
              </w:rPr>
              <w:t>someone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known to them and </w:t>
            </w:r>
            <w:r w:rsidR="00DE3363" w:rsidRPr="001921B4">
              <w:rPr>
                <w:rFonts w:asciiTheme="minorHAnsi" w:hAnsiTheme="minorHAnsi"/>
                <w:sz w:val="22"/>
                <w:szCs w:val="22"/>
              </w:rPr>
              <w:t xml:space="preserve">later 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died </w:t>
            </w:r>
            <w:r w:rsidR="00DE3363" w:rsidRPr="001921B4">
              <w:rPr>
                <w:rFonts w:asciiTheme="minorHAnsi" w:hAnsiTheme="minorHAnsi"/>
                <w:sz w:val="22"/>
                <w:szCs w:val="22"/>
              </w:rPr>
              <w:t>themselves</w:t>
            </w:r>
          </w:p>
          <w:p w:rsidR="0011112A" w:rsidRPr="001921B4" w:rsidRDefault="003146EA" w:rsidP="00DE3363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>The coroner court found no causal link between the contact with the GP practice and the death of the member of the public</w:t>
            </w:r>
            <w:r w:rsidR="000804DA" w:rsidRPr="001921B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1112A" w:rsidRPr="00091A02" w:rsidTr="00DE3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11112A" w:rsidRPr="004957FD" w:rsidRDefault="0011112A" w:rsidP="00DE336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70" w:type="dxa"/>
            <w:gridSpan w:val="2"/>
            <w:shd w:val="clear" w:color="auto" w:fill="FDE9D9" w:themeFill="accent6" w:themeFillTint="33"/>
          </w:tcPr>
          <w:p w:rsidR="0011112A" w:rsidRPr="001921B4" w:rsidRDefault="0011112A" w:rsidP="00DE3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12A" w:rsidTr="00DE3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right w:val="none" w:sz="0" w:space="0" w:color="auto"/>
            </w:tcBorders>
          </w:tcPr>
          <w:p w:rsidR="0011112A" w:rsidRPr="004957FD" w:rsidRDefault="0011112A" w:rsidP="00DE3363">
            <w:pPr>
              <w:rPr>
                <w:rFonts w:asciiTheme="minorHAnsi" w:hAnsiTheme="minorHAnsi"/>
              </w:rPr>
            </w:pPr>
            <w:r w:rsidRPr="004957FD">
              <w:rPr>
                <w:rFonts w:asciiTheme="minorHAnsi" w:hAnsiTheme="minorHAnsi"/>
              </w:rPr>
              <w:t>Identified Risks</w:t>
            </w:r>
          </w:p>
        </w:tc>
        <w:tc>
          <w:tcPr>
            <w:tcW w:w="9370" w:type="dxa"/>
            <w:gridSpan w:val="2"/>
            <w:tcBorders>
              <w:left w:val="none" w:sz="0" w:space="0" w:color="auto"/>
            </w:tcBorders>
          </w:tcPr>
          <w:p w:rsidR="00092138" w:rsidRPr="001921B4" w:rsidRDefault="00E85757" w:rsidP="00DE3363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 xml:space="preserve">Concerns raised by family members </w:t>
            </w:r>
            <w:r w:rsidR="000804DA" w:rsidRPr="001921B4">
              <w:rPr>
                <w:rFonts w:asciiTheme="minorHAnsi" w:hAnsiTheme="minorHAnsi"/>
                <w:sz w:val="22"/>
                <w:szCs w:val="22"/>
              </w:rPr>
              <w:t xml:space="preserve">were 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>not documented or escalated to a clinician for review</w:t>
            </w:r>
          </w:p>
          <w:p w:rsidR="00E85757" w:rsidRPr="001921B4" w:rsidRDefault="000804DA" w:rsidP="00DE3363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>Discharge summary relating</w:t>
            </w:r>
            <w:r w:rsidR="007E23C8" w:rsidRPr="001921B4">
              <w:rPr>
                <w:rFonts w:asciiTheme="minorHAnsi" w:hAnsiTheme="minorHAnsi"/>
                <w:sz w:val="22"/>
                <w:szCs w:val="22"/>
              </w:rPr>
              <w:t xml:space="preserve"> to mental health not reviewed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by a clinician</w:t>
            </w:r>
          </w:p>
        </w:tc>
      </w:tr>
      <w:tr w:rsidR="0011112A" w:rsidRPr="00091A02" w:rsidTr="00DE3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11112A" w:rsidRPr="004957FD" w:rsidRDefault="0011112A" w:rsidP="00DE336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70" w:type="dxa"/>
            <w:gridSpan w:val="2"/>
            <w:shd w:val="clear" w:color="auto" w:fill="FDE9D9" w:themeFill="accent6" w:themeFillTint="33"/>
          </w:tcPr>
          <w:p w:rsidR="0011112A" w:rsidRPr="001921B4" w:rsidRDefault="0011112A" w:rsidP="00DE3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12A" w:rsidTr="00DE3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right w:val="none" w:sz="0" w:space="0" w:color="auto"/>
            </w:tcBorders>
          </w:tcPr>
          <w:p w:rsidR="0011112A" w:rsidRPr="004957FD" w:rsidRDefault="0011112A" w:rsidP="00DE3363">
            <w:pPr>
              <w:rPr>
                <w:rFonts w:asciiTheme="minorHAnsi" w:hAnsiTheme="minorHAnsi"/>
              </w:rPr>
            </w:pPr>
            <w:r w:rsidRPr="004957FD">
              <w:rPr>
                <w:rFonts w:asciiTheme="minorHAnsi" w:hAnsiTheme="minorHAnsi"/>
              </w:rPr>
              <w:t>Identified learning</w:t>
            </w:r>
          </w:p>
          <w:p w:rsidR="0011112A" w:rsidRPr="004957FD" w:rsidRDefault="0011112A" w:rsidP="00DE3363">
            <w:pPr>
              <w:rPr>
                <w:rFonts w:asciiTheme="minorHAnsi" w:hAnsiTheme="minorHAnsi"/>
              </w:rPr>
            </w:pPr>
          </w:p>
        </w:tc>
        <w:tc>
          <w:tcPr>
            <w:tcW w:w="9370" w:type="dxa"/>
            <w:gridSpan w:val="2"/>
            <w:tcBorders>
              <w:left w:val="none" w:sz="0" w:space="0" w:color="auto"/>
            </w:tcBorders>
          </w:tcPr>
          <w:p w:rsidR="00E85757" w:rsidRPr="001921B4" w:rsidRDefault="00E85757" w:rsidP="00DE33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 xml:space="preserve">Following the practices initial investigation and review of the family members phone call a number of concerns were identified: </w:t>
            </w:r>
          </w:p>
          <w:p w:rsidR="00E85757" w:rsidRPr="001921B4" w:rsidRDefault="00E85757" w:rsidP="00DE3363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 xml:space="preserve">the family member was referred back to 111, </w:t>
            </w:r>
            <w:r w:rsidR="001921B4" w:rsidRPr="001921B4">
              <w:rPr>
                <w:rFonts w:asciiTheme="minorHAnsi" w:hAnsiTheme="minorHAnsi"/>
                <w:sz w:val="22"/>
                <w:szCs w:val="22"/>
              </w:rPr>
              <w:t>however they had spoken to them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the day before and advised to contact the GP practice </w:t>
            </w:r>
          </w:p>
          <w:p w:rsidR="00E85757" w:rsidRPr="001921B4" w:rsidRDefault="00E85757" w:rsidP="00DE3363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>The receptionist disclosed some information to the family member regarding the previous days 111 call</w:t>
            </w:r>
          </w:p>
          <w:p w:rsidR="007E23C8" w:rsidRPr="001921B4" w:rsidRDefault="00DE3363" w:rsidP="00DE3363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>Receiving information from a third party is not an Information Governance (IG) breach</w:t>
            </w:r>
          </w:p>
          <w:p w:rsidR="00E85757" w:rsidRPr="001921B4" w:rsidRDefault="00E85757" w:rsidP="00DE3363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 xml:space="preserve">The receptionist did not record </w:t>
            </w:r>
            <w:r w:rsidR="001921B4" w:rsidRPr="001921B4">
              <w:rPr>
                <w:rFonts w:asciiTheme="minorHAnsi" w:hAnsiTheme="minorHAnsi"/>
                <w:sz w:val="22"/>
                <w:szCs w:val="22"/>
              </w:rPr>
              <w:t xml:space="preserve">and escalate 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>any of the family members concerns to a clinician</w:t>
            </w:r>
          </w:p>
          <w:p w:rsidR="0011112A" w:rsidRPr="001921B4" w:rsidRDefault="00E85757" w:rsidP="001921B4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>The discharge summary from</w:t>
            </w:r>
            <w:r w:rsidR="001921B4" w:rsidRPr="001921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>P1</w:t>
            </w:r>
            <w:r w:rsidR="000804DA" w:rsidRPr="001921B4">
              <w:rPr>
                <w:rFonts w:asciiTheme="minorHAnsi" w:hAnsiTheme="minorHAnsi"/>
                <w:sz w:val="22"/>
                <w:szCs w:val="22"/>
              </w:rPr>
              <w:t>s</w:t>
            </w:r>
            <w:r w:rsidRPr="001921B4">
              <w:rPr>
                <w:rFonts w:asciiTheme="minorHAnsi" w:hAnsiTheme="minorHAnsi"/>
                <w:sz w:val="22"/>
                <w:szCs w:val="22"/>
              </w:rPr>
              <w:t xml:space="preserve"> most recent hospital admission was filed rather than being seen and reviewed by a clinician</w:t>
            </w:r>
          </w:p>
        </w:tc>
      </w:tr>
      <w:tr w:rsidR="0011112A" w:rsidRPr="00091A02" w:rsidTr="00DE3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11112A" w:rsidRPr="00DE3363" w:rsidRDefault="0011112A" w:rsidP="00DE336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70" w:type="dxa"/>
            <w:gridSpan w:val="2"/>
            <w:shd w:val="clear" w:color="auto" w:fill="FDE9D9" w:themeFill="accent6" w:themeFillTint="33"/>
          </w:tcPr>
          <w:p w:rsidR="0011112A" w:rsidRPr="001921B4" w:rsidRDefault="0011112A" w:rsidP="00DE3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12A" w:rsidTr="00DE3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right w:val="none" w:sz="0" w:space="0" w:color="auto"/>
            </w:tcBorders>
          </w:tcPr>
          <w:p w:rsidR="0011112A" w:rsidRPr="004957FD" w:rsidRDefault="0011112A" w:rsidP="00DE3363">
            <w:pPr>
              <w:rPr>
                <w:rFonts w:asciiTheme="minorHAnsi" w:hAnsiTheme="minorHAnsi"/>
              </w:rPr>
            </w:pPr>
            <w:r w:rsidRPr="004957FD">
              <w:rPr>
                <w:rFonts w:asciiTheme="minorHAnsi" w:hAnsiTheme="minorHAnsi"/>
              </w:rPr>
              <w:t>Suggested actions</w:t>
            </w:r>
          </w:p>
          <w:p w:rsidR="0011112A" w:rsidRPr="004957FD" w:rsidRDefault="0011112A" w:rsidP="00DE3363">
            <w:pPr>
              <w:rPr>
                <w:rFonts w:asciiTheme="minorHAnsi" w:hAnsiTheme="minorHAnsi"/>
              </w:rPr>
            </w:pPr>
          </w:p>
        </w:tc>
        <w:tc>
          <w:tcPr>
            <w:tcW w:w="9370" w:type="dxa"/>
            <w:gridSpan w:val="2"/>
            <w:tcBorders>
              <w:left w:val="none" w:sz="0" w:space="0" w:color="auto"/>
            </w:tcBorders>
          </w:tcPr>
          <w:p w:rsidR="00D724C7" w:rsidRPr="001921B4" w:rsidRDefault="0037617A" w:rsidP="00DE3363">
            <w:pPr>
              <w:pStyle w:val="Body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 w:val="0"/>
                <w:color w:val="1F497D" w:themeColor="text2"/>
              </w:rPr>
            </w:pPr>
            <w:r w:rsidRPr="001921B4">
              <w:rPr>
                <w:rFonts w:asciiTheme="minorHAnsi" w:hAnsiTheme="minorHAnsi"/>
                <w:b w:val="0"/>
                <w:color w:val="1F497D" w:themeColor="text2"/>
              </w:rPr>
              <w:t>All mental health related discharge summaries to be sent to the named GP for review</w:t>
            </w:r>
          </w:p>
          <w:p w:rsidR="00D724C7" w:rsidRPr="001921B4" w:rsidRDefault="0037617A" w:rsidP="00DE3363">
            <w:pPr>
              <w:pStyle w:val="Body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 w:val="0"/>
                <w:color w:val="1F497D" w:themeColor="text2"/>
              </w:rPr>
            </w:pPr>
            <w:r w:rsidRPr="001921B4">
              <w:rPr>
                <w:rFonts w:asciiTheme="minorHAnsi" w:hAnsiTheme="minorHAnsi"/>
                <w:b w:val="0"/>
                <w:color w:val="1F497D" w:themeColor="text2"/>
              </w:rPr>
              <w:t>All sign posting conversations to be documented</w:t>
            </w:r>
          </w:p>
          <w:p w:rsidR="00D724C7" w:rsidRPr="001921B4" w:rsidRDefault="0037617A" w:rsidP="00DE3363">
            <w:pPr>
              <w:pStyle w:val="Body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 w:val="0"/>
                <w:color w:val="1F497D" w:themeColor="text2"/>
              </w:rPr>
            </w:pPr>
            <w:r w:rsidRPr="001921B4">
              <w:rPr>
                <w:rFonts w:asciiTheme="minorHAnsi" w:hAnsiTheme="minorHAnsi"/>
                <w:b w:val="0"/>
                <w:color w:val="1F497D" w:themeColor="text2"/>
              </w:rPr>
              <w:t xml:space="preserve">Training and support to staff members on confidentiality processes and the difference between receiving information regarding an individual from a third party and giving information to a third party </w:t>
            </w:r>
          </w:p>
          <w:p w:rsidR="000C0B08" w:rsidRPr="001921B4" w:rsidRDefault="000C0B08" w:rsidP="00DE3363">
            <w:pPr>
              <w:pStyle w:val="Body"/>
              <w:numPr>
                <w:ilvl w:val="0"/>
                <w:numId w:val="7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 w:val="0"/>
                <w:color w:val="1F497D" w:themeColor="text2"/>
              </w:rPr>
            </w:pPr>
            <w:r w:rsidRPr="001921B4">
              <w:rPr>
                <w:rFonts w:asciiTheme="minorHAnsi" w:hAnsiTheme="minorHAnsi"/>
                <w:b w:val="0"/>
                <w:color w:val="1F497D" w:themeColor="text2"/>
              </w:rPr>
              <w:t>All relevant staff groups should be made aware of the learning from this incident</w:t>
            </w:r>
            <w:r w:rsidR="00E62B19" w:rsidRPr="001921B4">
              <w:rPr>
                <w:rFonts w:asciiTheme="minorHAnsi" w:hAnsiTheme="minorHAnsi"/>
                <w:b w:val="0"/>
                <w:color w:val="1F497D" w:themeColor="text2"/>
              </w:rPr>
              <w:t>.</w:t>
            </w:r>
          </w:p>
        </w:tc>
      </w:tr>
      <w:tr w:rsidR="0011112A" w:rsidRPr="00091A02" w:rsidTr="00DE3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11112A" w:rsidRPr="00DE3363" w:rsidRDefault="0011112A" w:rsidP="00DE336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70" w:type="dxa"/>
            <w:gridSpan w:val="2"/>
            <w:shd w:val="clear" w:color="auto" w:fill="FDE9D9" w:themeFill="accent6" w:themeFillTint="33"/>
          </w:tcPr>
          <w:p w:rsidR="0011112A" w:rsidRPr="001921B4" w:rsidRDefault="0011112A" w:rsidP="00DE33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1112A" w:rsidTr="00DE3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right w:val="none" w:sz="0" w:space="0" w:color="auto"/>
            </w:tcBorders>
          </w:tcPr>
          <w:p w:rsidR="002254B9" w:rsidRPr="004957FD" w:rsidRDefault="0011112A" w:rsidP="00DE3363">
            <w:pPr>
              <w:rPr>
                <w:rFonts w:asciiTheme="minorHAnsi" w:hAnsiTheme="minorHAnsi"/>
              </w:rPr>
            </w:pPr>
            <w:r w:rsidRPr="004957FD">
              <w:rPr>
                <w:rFonts w:asciiTheme="minorHAnsi" w:hAnsiTheme="minorHAnsi"/>
              </w:rPr>
              <w:t>For further information</w:t>
            </w:r>
            <w:r w:rsidR="002254B9" w:rsidRPr="004957FD">
              <w:rPr>
                <w:rFonts w:asciiTheme="minorHAnsi" w:hAnsiTheme="minorHAnsi"/>
              </w:rPr>
              <w:t>/</w:t>
            </w:r>
          </w:p>
          <w:p w:rsidR="0011112A" w:rsidRPr="004957FD" w:rsidRDefault="002254B9" w:rsidP="00DE3363">
            <w:pPr>
              <w:rPr>
                <w:rFonts w:asciiTheme="minorHAnsi" w:hAnsiTheme="minorHAnsi"/>
              </w:rPr>
            </w:pPr>
            <w:r w:rsidRPr="004957FD">
              <w:rPr>
                <w:rFonts w:asciiTheme="minorHAnsi" w:hAnsiTheme="minorHAnsi"/>
              </w:rPr>
              <w:t>support:</w:t>
            </w:r>
          </w:p>
        </w:tc>
        <w:tc>
          <w:tcPr>
            <w:tcW w:w="9370" w:type="dxa"/>
            <w:gridSpan w:val="2"/>
            <w:tcBorders>
              <w:left w:val="none" w:sz="0" w:space="0" w:color="auto"/>
            </w:tcBorders>
          </w:tcPr>
          <w:p w:rsidR="0011112A" w:rsidRPr="001921B4" w:rsidRDefault="004957FD" w:rsidP="00DE33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 xml:space="preserve">WHCCG Primary Care Quality: </w:t>
            </w:r>
          </w:p>
          <w:p w:rsidR="00FB0E25" w:rsidRPr="001921B4" w:rsidRDefault="0011112A" w:rsidP="00DE33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921B4">
              <w:rPr>
                <w:rFonts w:asciiTheme="minorHAnsi" w:hAnsiTheme="minorHAnsi"/>
                <w:sz w:val="22"/>
                <w:szCs w:val="22"/>
              </w:rPr>
              <w:t xml:space="preserve">Viv O’Connor: </w:t>
            </w:r>
            <w:hyperlink r:id="rId9" w:history="1">
              <w:r w:rsidRPr="001921B4">
                <w:rPr>
                  <w:rStyle w:val="Hyperlink"/>
                  <w:rFonts w:asciiTheme="minorHAnsi" w:hAnsiTheme="minorHAnsi"/>
                  <w:color w:val="1F497D" w:themeColor="text2"/>
                  <w:sz w:val="22"/>
                  <w:szCs w:val="22"/>
                </w:rPr>
                <w:t>Vivienne.Oconnor@nhs.net</w:t>
              </w:r>
            </w:hyperlink>
            <w:r w:rsidRPr="001921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54B9" w:rsidRPr="001921B4">
              <w:rPr>
                <w:rFonts w:asciiTheme="minorHAnsi" w:hAnsiTheme="minorHAnsi"/>
                <w:sz w:val="22"/>
                <w:szCs w:val="22"/>
              </w:rPr>
              <w:t xml:space="preserve">  or  </w:t>
            </w:r>
            <w:r w:rsidR="00FB0E25" w:rsidRPr="001921B4">
              <w:rPr>
                <w:rFonts w:asciiTheme="minorHAnsi" w:hAnsiTheme="minorHAnsi"/>
                <w:sz w:val="22"/>
                <w:szCs w:val="22"/>
              </w:rPr>
              <w:t xml:space="preserve">Natalie Hallowell:  </w:t>
            </w:r>
            <w:hyperlink r:id="rId10" w:history="1">
              <w:r w:rsidR="00FB0E25" w:rsidRPr="001921B4">
                <w:rPr>
                  <w:rStyle w:val="Hyperlink"/>
                  <w:rFonts w:asciiTheme="minorHAnsi" w:hAnsiTheme="minorHAnsi"/>
                  <w:color w:val="1F497D" w:themeColor="text2"/>
                  <w:sz w:val="22"/>
                  <w:szCs w:val="22"/>
                </w:rPr>
                <w:t>N.Hallowell@nhs.net</w:t>
              </w:r>
            </w:hyperlink>
            <w:r w:rsidR="00FB0E25" w:rsidRPr="001921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1112A" w:rsidRPr="001921B4" w:rsidRDefault="0011112A" w:rsidP="00DE33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17EEF" w:rsidRDefault="002F7274" w:rsidP="004957FD"/>
    <w:sectPr w:rsidR="00817EE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AD" w:rsidRDefault="005650AD" w:rsidP="000C2675">
      <w:pPr>
        <w:spacing w:after="0" w:line="240" w:lineRule="auto"/>
      </w:pPr>
      <w:r>
        <w:separator/>
      </w:r>
    </w:p>
  </w:endnote>
  <w:endnote w:type="continuationSeparator" w:id="0">
    <w:p w:rsidR="005650AD" w:rsidRDefault="005650AD" w:rsidP="000C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0884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6BCB" w:rsidRDefault="00BE6B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F7274">
              <w:rPr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F7274">
              <w:rPr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E6BCB" w:rsidRDefault="00BE6BCB">
    <w:pPr>
      <w:pStyle w:val="Footer"/>
    </w:pPr>
    <w:r>
      <w:t xml:space="preserve">WHCCG </w:t>
    </w:r>
    <w:proofErr w:type="spellStart"/>
    <w:r>
      <w:t>Datix</w:t>
    </w:r>
    <w:proofErr w:type="spellEnd"/>
    <w:r>
      <w:t xml:space="preserve"> Alert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AD" w:rsidRDefault="005650AD" w:rsidP="000C2675">
      <w:pPr>
        <w:spacing w:after="0" w:line="240" w:lineRule="auto"/>
      </w:pPr>
      <w:r>
        <w:separator/>
      </w:r>
    </w:p>
  </w:footnote>
  <w:footnote w:type="continuationSeparator" w:id="0">
    <w:p w:rsidR="005650AD" w:rsidRDefault="005650AD" w:rsidP="000C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75" w:rsidRDefault="00A229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-354330</wp:posOffset>
          </wp:positionV>
          <wp:extent cx="2476846" cy="819264"/>
          <wp:effectExtent l="0" t="0" r="0" b="0"/>
          <wp:wrapTight wrapText="bothSides">
            <wp:wrapPolygon edited="0">
              <wp:start x="0" y="0"/>
              <wp:lineTo x="0" y="21098"/>
              <wp:lineTo x="21434" y="21098"/>
              <wp:lineTo x="214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ICC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846" cy="81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675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685F923" wp14:editId="0CB3BC9D">
          <wp:simplePos x="0" y="0"/>
          <wp:positionH relativeFrom="column">
            <wp:posOffset>-638175</wp:posOffset>
          </wp:positionH>
          <wp:positionV relativeFrom="paragraph">
            <wp:posOffset>-211455</wp:posOffset>
          </wp:positionV>
          <wp:extent cx="1905000" cy="428625"/>
          <wp:effectExtent l="0" t="0" r="0" b="9525"/>
          <wp:wrapTight wrapText="bothSides">
            <wp:wrapPolygon edited="0">
              <wp:start x="0" y="0"/>
              <wp:lineTo x="0" y="21120"/>
              <wp:lineTo x="21384" y="21120"/>
              <wp:lineTo x="21384" y="0"/>
              <wp:lineTo x="0" y="0"/>
            </wp:wrapPolygon>
          </wp:wrapTight>
          <wp:docPr id="3" name="Picture 3" descr="Image result for dat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datix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0" b="42500"/>
                  <a:stretch/>
                </pic:blipFill>
                <pic:spPr bwMode="auto">
                  <a:xfrm>
                    <a:off x="0" y="0"/>
                    <a:ext cx="1905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2A6"/>
    <w:multiLevelType w:val="hybridMultilevel"/>
    <w:tmpl w:val="1BE0CF70"/>
    <w:lvl w:ilvl="0" w:tplc="AA864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78B8"/>
    <w:multiLevelType w:val="hybridMultilevel"/>
    <w:tmpl w:val="F000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69F2"/>
    <w:multiLevelType w:val="hybridMultilevel"/>
    <w:tmpl w:val="48F441EE"/>
    <w:lvl w:ilvl="0" w:tplc="A19A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CC9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E3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24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3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6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A4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64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A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5F2954"/>
    <w:multiLevelType w:val="hybridMultilevel"/>
    <w:tmpl w:val="4D868836"/>
    <w:lvl w:ilvl="0" w:tplc="1D0C9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AE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03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4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C7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E0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E0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0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68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3055BA"/>
    <w:multiLevelType w:val="hybridMultilevel"/>
    <w:tmpl w:val="33AA861E"/>
    <w:lvl w:ilvl="0" w:tplc="9336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64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C4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EE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6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E5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6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A3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B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BF3A4C"/>
    <w:multiLevelType w:val="hybridMultilevel"/>
    <w:tmpl w:val="30BC05FA"/>
    <w:lvl w:ilvl="0" w:tplc="8FAE9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CE4CB6"/>
    <w:multiLevelType w:val="hybridMultilevel"/>
    <w:tmpl w:val="54CA2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A72626"/>
    <w:multiLevelType w:val="hybridMultilevel"/>
    <w:tmpl w:val="019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02D17"/>
    <w:multiLevelType w:val="hybridMultilevel"/>
    <w:tmpl w:val="FE48CD6C"/>
    <w:lvl w:ilvl="0" w:tplc="4398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9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8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A6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25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E8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24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A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8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8B2A7D"/>
    <w:multiLevelType w:val="hybridMultilevel"/>
    <w:tmpl w:val="905465DE"/>
    <w:lvl w:ilvl="0" w:tplc="8A821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21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4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C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02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AC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07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8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8F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FD2C27"/>
    <w:multiLevelType w:val="hybridMultilevel"/>
    <w:tmpl w:val="147C2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27CD5"/>
    <w:multiLevelType w:val="hybridMultilevel"/>
    <w:tmpl w:val="0936B9FA"/>
    <w:lvl w:ilvl="0" w:tplc="58C84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6156E2"/>
    <w:multiLevelType w:val="hybridMultilevel"/>
    <w:tmpl w:val="D55A6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5"/>
    <w:rsid w:val="00022A34"/>
    <w:rsid w:val="000804DA"/>
    <w:rsid w:val="00091A02"/>
    <w:rsid w:val="00092138"/>
    <w:rsid w:val="000C0B08"/>
    <w:rsid w:val="000C2675"/>
    <w:rsid w:val="000E13D7"/>
    <w:rsid w:val="0011112A"/>
    <w:rsid w:val="0015691B"/>
    <w:rsid w:val="001921B4"/>
    <w:rsid w:val="001F108E"/>
    <w:rsid w:val="002254B9"/>
    <w:rsid w:val="002911B0"/>
    <w:rsid w:val="002A2E2F"/>
    <w:rsid w:val="002F7274"/>
    <w:rsid w:val="003021F5"/>
    <w:rsid w:val="003146EA"/>
    <w:rsid w:val="0034370A"/>
    <w:rsid w:val="00346519"/>
    <w:rsid w:val="0037617A"/>
    <w:rsid w:val="0044650E"/>
    <w:rsid w:val="004957FD"/>
    <w:rsid w:val="004A4577"/>
    <w:rsid w:val="004C3A51"/>
    <w:rsid w:val="005445C8"/>
    <w:rsid w:val="005650AD"/>
    <w:rsid w:val="006A0A28"/>
    <w:rsid w:val="006C6816"/>
    <w:rsid w:val="00745409"/>
    <w:rsid w:val="007E23C8"/>
    <w:rsid w:val="00825408"/>
    <w:rsid w:val="00903E02"/>
    <w:rsid w:val="009B0CB9"/>
    <w:rsid w:val="009B420E"/>
    <w:rsid w:val="009C7ABE"/>
    <w:rsid w:val="00A229AE"/>
    <w:rsid w:val="00A739DF"/>
    <w:rsid w:val="00AF375B"/>
    <w:rsid w:val="00B04FFE"/>
    <w:rsid w:val="00B44C35"/>
    <w:rsid w:val="00BA1F6D"/>
    <w:rsid w:val="00BE6BCB"/>
    <w:rsid w:val="00C67872"/>
    <w:rsid w:val="00C71C12"/>
    <w:rsid w:val="00D5669C"/>
    <w:rsid w:val="00D724C7"/>
    <w:rsid w:val="00DE3363"/>
    <w:rsid w:val="00DF27F9"/>
    <w:rsid w:val="00E13827"/>
    <w:rsid w:val="00E62B19"/>
    <w:rsid w:val="00E85757"/>
    <w:rsid w:val="00F7469F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1F497D" w:themeColor="text2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5"/>
  </w:style>
  <w:style w:type="paragraph" w:styleId="Footer">
    <w:name w:val="footer"/>
    <w:basedOn w:val="Normal"/>
    <w:link w:val="FooterChar"/>
    <w:uiPriority w:val="99"/>
    <w:unhideWhenUsed/>
    <w:rsid w:val="000C2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5"/>
  </w:style>
  <w:style w:type="table" w:styleId="TableGrid">
    <w:name w:val="Table Grid"/>
    <w:basedOn w:val="TableNormal"/>
    <w:uiPriority w:val="59"/>
    <w:rsid w:val="000C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816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BE6B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">
    <w:name w:val="Body"/>
    <w:rsid w:val="002911B0"/>
    <w:rPr>
      <w:rFonts w:eastAsia="Calibri" w:cs="Calibri"/>
      <w:b/>
      <w:color w:val="000000"/>
      <w:sz w:val="22"/>
      <w:szCs w:val="22"/>
      <w:u w:color="000000"/>
      <w:lang w:eastAsia="en-GB"/>
    </w:rPr>
  </w:style>
  <w:style w:type="table" w:styleId="ColorfulShading-Accent5">
    <w:name w:val="Colorful Shading Accent 5"/>
    <w:basedOn w:val="TableNormal"/>
    <w:uiPriority w:val="71"/>
    <w:rsid w:val="00DF27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22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6">
    <w:name w:val="Medium Shading 1 Accent 6"/>
    <w:basedOn w:val="TableNormal"/>
    <w:uiPriority w:val="63"/>
    <w:rsid w:val="00022A3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1F497D" w:themeColor="text2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5"/>
  </w:style>
  <w:style w:type="paragraph" w:styleId="Footer">
    <w:name w:val="footer"/>
    <w:basedOn w:val="Normal"/>
    <w:link w:val="FooterChar"/>
    <w:uiPriority w:val="99"/>
    <w:unhideWhenUsed/>
    <w:rsid w:val="000C2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5"/>
  </w:style>
  <w:style w:type="table" w:styleId="TableGrid">
    <w:name w:val="Table Grid"/>
    <w:basedOn w:val="TableNormal"/>
    <w:uiPriority w:val="59"/>
    <w:rsid w:val="000C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816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BE6B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">
    <w:name w:val="Body"/>
    <w:rsid w:val="002911B0"/>
    <w:rPr>
      <w:rFonts w:eastAsia="Calibri" w:cs="Calibri"/>
      <w:b/>
      <w:color w:val="000000"/>
      <w:sz w:val="22"/>
      <w:szCs w:val="22"/>
      <w:u w:color="000000"/>
      <w:lang w:eastAsia="en-GB"/>
    </w:rPr>
  </w:style>
  <w:style w:type="table" w:styleId="ColorfulShading-Accent5">
    <w:name w:val="Colorful Shading Accent 5"/>
    <w:basedOn w:val="TableNormal"/>
    <w:uiPriority w:val="71"/>
    <w:rsid w:val="00DF27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22A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6">
    <w:name w:val="Medium Shading 1 Accent 6"/>
    <w:basedOn w:val="TableNormal"/>
    <w:uiPriority w:val="63"/>
    <w:rsid w:val="00022A3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4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1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6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69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.Hallowell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vienne.Oconnor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B31C-36F1-476B-97A2-0635DD46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2021-06-23T14:00:00Z</dcterms:created>
  <dcterms:modified xsi:type="dcterms:W3CDTF">2021-06-23T14:00:00Z</dcterms:modified>
</cp:coreProperties>
</file>