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8CA87" w14:textId="77777777" w:rsidR="00F7044C" w:rsidRDefault="00F7044C">
      <w:pPr>
        <w:rPr>
          <w:rFonts w:ascii="Calibri" w:eastAsia="Calibri" w:hAnsi="Calibri" w:cs="Calibri"/>
        </w:rPr>
      </w:pPr>
      <w:r>
        <w:rPr>
          <w:noProof/>
        </w:rPr>
        <w:drawing>
          <wp:inline distT="0" distB="0" distL="0" distR="0" wp14:anchorId="46C1B4D8" wp14:editId="10438E26">
            <wp:extent cx="914400"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r>
        <w:rPr>
          <w:noProof/>
        </w:rPr>
        <w:t xml:space="preserve">                                                                   </w:t>
      </w:r>
      <w:r>
        <w:rPr>
          <w:noProof/>
        </w:rPr>
        <w:drawing>
          <wp:inline distT="0" distB="0" distL="0" distR="0" wp14:anchorId="0AB10CD1" wp14:editId="45456C91">
            <wp:extent cx="2409825" cy="619125"/>
            <wp:effectExtent l="0" t="0" r="9525" b="9525"/>
            <wp:docPr id="2" name="Picture 7" descr="Description: University Hospital Southampton NHS Foundation Trust">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8" name="Picture 7" descr="Description: University Hospital Southampton NHS Foundation Trust">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342" cy="624396"/>
                    </a:xfrm>
                    <a:prstGeom prst="rect">
                      <a:avLst/>
                    </a:prstGeom>
                    <a:noFill/>
                    <a:ln>
                      <a:noFill/>
                    </a:ln>
                  </pic:spPr>
                </pic:pic>
              </a:graphicData>
            </a:graphic>
          </wp:inline>
        </w:drawing>
      </w:r>
    </w:p>
    <w:p w14:paraId="1F3E8F76" w14:textId="77777777" w:rsidR="00BE795B" w:rsidRDefault="00BE795B">
      <w:pPr>
        <w:rPr>
          <w:rFonts w:ascii="Calibri" w:eastAsia="Calibri" w:hAnsi="Calibri" w:cs="Calibri"/>
          <w:b/>
        </w:rPr>
      </w:pPr>
    </w:p>
    <w:p w14:paraId="3E12636E" w14:textId="77777777" w:rsidR="00F7044C" w:rsidRPr="00BE795B" w:rsidRDefault="004F5DA2">
      <w:pPr>
        <w:rPr>
          <w:rFonts w:ascii="Calibri" w:eastAsia="Calibri" w:hAnsi="Calibri" w:cs="Calibri"/>
          <w:b/>
        </w:rPr>
      </w:pPr>
      <w:bookmarkStart w:id="0" w:name="_GoBack"/>
      <w:r>
        <w:rPr>
          <w:rFonts w:ascii="Calibri" w:eastAsia="Calibri" w:hAnsi="Calibri" w:cs="Calibri"/>
          <w:b/>
        </w:rPr>
        <w:t>Review on</w:t>
      </w:r>
      <w:r w:rsidR="00F7044C" w:rsidRPr="00BE795B">
        <w:rPr>
          <w:rFonts w:ascii="Calibri" w:eastAsia="Calibri" w:hAnsi="Calibri" w:cs="Calibri"/>
          <w:b/>
        </w:rPr>
        <w:t xml:space="preserve"> the </w:t>
      </w:r>
      <w:r>
        <w:rPr>
          <w:rFonts w:ascii="Calibri" w:eastAsia="Calibri" w:hAnsi="Calibri" w:cs="Calibri"/>
          <w:b/>
        </w:rPr>
        <w:t xml:space="preserve">clinical </w:t>
      </w:r>
      <w:r w:rsidR="00F7044C" w:rsidRPr="00BE795B">
        <w:rPr>
          <w:rFonts w:ascii="Calibri" w:eastAsia="Calibri" w:hAnsi="Calibri" w:cs="Calibri"/>
          <w:b/>
        </w:rPr>
        <w:t xml:space="preserve">use of Cytomegalovirus (CMV) and Epstein Barr virus (EBV) diagnostic markers at the </w:t>
      </w:r>
      <w:r w:rsidR="00BE795B" w:rsidRPr="00BE795B">
        <w:rPr>
          <w:rFonts w:ascii="Calibri" w:eastAsia="Calibri" w:hAnsi="Calibri" w:cs="Calibri"/>
          <w:b/>
        </w:rPr>
        <w:t>S</w:t>
      </w:r>
      <w:r w:rsidR="005C00E9" w:rsidRPr="00BE795B">
        <w:rPr>
          <w:rFonts w:ascii="Calibri" w:eastAsia="Calibri" w:hAnsi="Calibri" w:cs="Calibri"/>
          <w:b/>
        </w:rPr>
        <w:t xml:space="preserve">outhampton </w:t>
      </w:r>
      <w:r w:rsidR="00BE795B" w:rsidRPr="00BE795B">
        <w:rPr>
          <w:rFonts w:ascii="Calibri" w:eastAsia="Calibri" w:hAnsi="Calibri" w:cs="Calibri"/>
          <w:b/>
        </w:rPr>
        <w:t>Specialist Virology Centre</w:t>
      </w:r>
      <w:bookmarkEnd w:id="0"/>
      <w:r w:rsidR="00BE795B">
        <w:rPr>
          <w:rFonts w:ascii="Calibri" w:eastAsia="Calibri" w:hAnsi="Calibri" w:cs="Calibri"/>
          <w:b/>
        </w:rPr>
        <w:t xml:space="preserve"> (SSVC)</w:t>
      </w:r>
      <w:r w:rsidR="00BE795B" w:rsidRPr="00BE795B">
        <w:rPr>
          <w:rFonts w:ascii="Calibri" w:eastAsia="Calibri" w:hAnsi="Calibri" w:cs="Calibri"/>
          <w:b/>
        </w:rPr>
        <w:t>, University Hospital Southampton.</w:t>
      </w:r>
      <w:r w:rsidR="00F7044C" w:rsidRPr="00BE795B">
        <w:rPr>
          <w:rFonts w:ascii="Calibri" w:eastAsia="Calibri" w:hAnsi="Calibri" w:cs="Calibri"/>
          <w:b/>
        </w:rPr>
        <w:t xml:space="preserve">                                                            </w:t>
      </w:r>
    </w:p>
    <w:p w14:paraId="627D4A53" w14:textId="77777777" w:rsidR="00F7044C" w:rsidRDefault="00F7044C">
      <w:pPr>
        <w:rPr>
          <w:rFonts w:ascii="Calibri" w:eastAsia="Calibri" w:hAnsi="Calibri" w:cs="Calibri"/>
        </w:rPr>
      </w:pPr>
    </w:p>
    <w:p w14:paraId="7B994A69" w14:textId="77777777" w:rsidR="00BE795B" w:rsidRDefault="00BA0930" w:rsidP="00CF1971">
      <w:pPr>
        <w:jc w:val="both"/>
        <w:rPr>
          <w:rFonts w:ascii="Calibri" w:eastAsia="Calibri" w:hAnsi="Calibri" w:cs="Calibri"/>
        </w:rPr>
      </w:pPr>
      <w:r>
        <w:rPr>
          <w:rFonts w:ascii="Calibri" w:eastAsia="Calibri" w:hAnsi="Calibri" w:cs="Calibri"/>
        </w:rPr>
        <w:t>As a service improvemen</w:t>
      </w:r>
      <w:r w:rsidR="00BE795B">
        <w:rPr>
          <w:rFonts w:ascii="Calibri" w:eastAsia="Calibri" w:hAnsi="Calibri" w:cs="Calibri"/>
        </w:rPr>
        <w:t xml:space="preserve">t project, we are conducting a clinical </w:t>
      </w:r>
      <w:r>
        <w:rPr>
          <w:rFonts w:ascii="Calibri" w:eastAsia="Calibri" w:hAnsi="Calibri" w:cs="Calibri"/>
        </w:rPr>
        <w:t>audit with the aim of optimising the laboratory diagnosis of primary CMV</w:t>
      </w:r>
      <w:r w:rsidR="00BE795B">
        <w:rPr>
          <w:rFonts w:ascii="Calibri" w:eastAsia="Calibri" w:hAnsi="Calibri" w:cs="Calibri"/>
        </w:rPr>
        <w:t xml:space="preserve"> and EBV</w:t>
      </w:r>
      <w:r>
        <w:rPr>
          <w:rFonts w:ascii="Calibri" w:eastAsia="Calibri" w:hAnsi="Calibri" w:cs="Calibri"/>
        </w:rPr>
        <w:t xml:space="preserve"> infection</w:t>
      </w:r>
      <w:r w:rsidR="00BE795B">
        <w:rPr>
          <w:rFonts w:ascii="Calibri" w:eastAsia="Calibri" w:hAnsi="Calibri" w:cs="Calibri"/>
        </w:rPr>
        <w:t xml:space="preserve">s. </w:t>
      </w:r>
    </w:p>
    <w:p w14:paraId="42C88C70" w14:textId="77777777" w:rsidR="00466AFB" w:rsidRPr="00466AFB" w:rsidRDefault="00466AFB" w:rsidP="00466AFB">
      <w:pPr>
        <w:jc w:val="both"/>
        <w:rPr>
          <w:rFonts w:ascii="Calibri" w:eastAsia="Calibri" w:hAnsi="Calibri" w:cs="Calibri"/>
        </w:rPr>
      </w:pPr>
      <w:r w:rsidRPr="00466AFB">
        <w:rPr>
          <w:rFonts w:ascii="Calibri" w:eastAsia="Calibri" w:hAnsi="Calibri" w:cs="Calibri"/>
        </w:rPr>
        <w:t>We believe that this audit is beneficial for patients since primary EBV and CMV infections may be part of the differential diagnosis of a number of critical conditions including lymphoma and Human Immunodeficiency virus (HIV) infection. Therefore it is important to streamline the diagnosis of EBV and CMV infections both in terms of test selection and turnaround time.</w:t>
      </w:r>
    </w:p>
    <w:p w14:paraId="22C08CEA" w14:textId="77777777" w:rsidR="004A10FC" w:rsidRDefault="004A10FC" w:rsidP="00CF1971">
      <w:pPr>
        <w:jc w:val="both"/>
        <w:rPr>
          <w:rFonts w:ascii="Calibri" w:eastAsia="Calibri" w:hAnsi="Calibri" w:cs="Calibri"/>
        </w:rPr>
      </w:pPr>
      <w:r>
        <w:rPr>
          <w:rFonts w:ascii="Calibri" w:eastAsia="Calibri" w:hAnsi="Calibri" w:cs="Calibri"/>
        </w:rPr>
        <w:t>We would be grateful if you could kindly participate in a short questionnaire</w:t>
      </w:r>
      <w:r w:rsidR="004F5DA2">
        <w:rPr>
          <w:rFonts w:ascii="Calibri" w:eastAsia="Calibri" w:hAnsi="Calibri" w:cs="Calibri"/>
        </w:rPr>
        <w:t xml:space="preserve"> to ascertain the current diagnostic approach in general practice with regards to the investigation of cases with a clinical presentation where EBV</w:t>
      </w:r>
      <w:r>
        <w:rPr>
          <w:rFonts w:ascii="Calibri" w:eastAsia="Calibri" w:hAnsi="Calibri" w:cs="Calibri"/>
        </w:rPr>
        <w:t xml:space="preserve"> and CMV are part of the differential diagnosis.</w:t>
      </w:r>
    </w:p>
    <w:p w14:paraId="4FEAB9E2" w14:textId="77777777" w:rsidR="004A10FC" w:rsidRDefault="004A10FC" w:rsidP="00CF1971">
      <w:pPr>
        <w:jc w:val="both"/>
        <w:rPr>
          <w:rFonts w:ascii="Calibri" w:eastAsia="Calibri" w:hAnsi="Calibri" w:cs="Calibri"/>
        </w:rPr>
      </w:pPr>
      <w:r>
        <w:rPr>
          <w:rFonts w:ascii="Calibri" w:eastAsia="Calibri" w:hAnsi="Calibri" w:cs="Calibri"/>
        </w:rPr>
        <w:t>Please find the web link for the “su</w:t>
      </w:r>
      <w:r w:rsidR="004F5DA2">
        <w:rPr>
          <w:rFonts w:ascii="Calibri" w:eastAsia="Calibri" w:hAnsi="Calibri" w:cs="Calibri"/>
        </w:rPr>
        <w:t>rvey monkey” below. It will</w:t>
      </w:r>
      <w:r>
        <w:rPr>
          <w:rFonts w:ascii="Calibri" w:eastAsia="Calibri" w:hAnsi="Calibri" w:cs="Calibri"/>
        </w:rPr>
        <w:t xml:space="preserve"> take </w:t>
      </w:r>
      <w:r w:rsidR="004F5DA2">
        <w:rPr>
          <w:rFonts w:ascii="Calibri" w:eastAsia="Calibri" w:hAnsi="Calibri" w:cs="Calibri"/>
        </w:rPr>
        <w:t xml:space="preserve">approximately </w:t>
      </w:r>
      <w:r>
        <w:rPr>
          <w:rFonts w:ascii="Calibri" w:eastAsia="Calibri" w:hAnsi="Calibri" w:cs="Calibri"/>
        </w:rPr>
        <w:t>five minutes to complete the survey.</w:t>
      </w:r>
    </w:p>
    <w:p w14:paraId="7AE9FAE0" w14:textId="77777777" w:rsidR="00DC669A" w:rsidRDefault="00DD1E54" w:rsidP="00CF1971">
      <w:pPr>
        <w:jc w:val="both"/>
        <w:rPr>
          <w:rFonts w:ascii="Calibri" w:eastAsia="Calibri" w:hAnsi="Calibri" w:cs="Calibri"/>
        </w:rPr>
      </w:pPr>
      <w:hyperlink r:id="rId9" w:history="1">
        <w:r w:rsidR="00DC669A" w:rsidRPr="0066613A">
          <w:rPr>
            <w:rStyle w:val="Hyperlink"/>
            <w:rFonts w:ascii="Calibri" w:eastAsia="Calibri" w:hAnsi="Calibri" w:cs="Calibri"/>
          </w:rPr>
          <w:t>https://www.surveymonkey.co.uk/r/JXWBTPD</w:t>
        </w:r>
      </w:hyperlink>
    </w:p>
    <w:p w14:paraId="7D4A532A" w14:textId="77777777" w:rsidR="00B72335" w:rsidRDefault="00BA0930" w:rsidP="00CF1971">
      <w:pPr>
        <w:jc w:val="both"/>
        <w:rPr>
          <w:rFonts w:ascii="Calibri" w:eastAsia="Calibri" w:hAnsi="Calibri" w:cs="Calibri"/>
        </w:rPr>
      </w:pPr>
      <w:r>
        <w:rPr>
          <w:rFonts w:ascii="Calibri" w:eastAsia="Calibri" w:hAnsi="Calibri" w:cs="Calibri"/>
        </w:rPr>
        <w:t xml:space="preserve">We </w:t>
      </w:r>
      <w:r w:rsidR="00B20595">
        <w:rPr>
          <w:rFonts w:ascii="Calibri" w:eastAsia="Calibri" w:hAnsi="Calibri" w:cs="Calibri"/>
        </w:rPr>
        <w:t>would appreciate a broad</w:t>
      </w:r>
      <w:r>
        <w:rPr>
          <w:rFonts w:ascii="Calibri" w:eastAsia="Calibri" w:hAnsi="Calibri" w:cs="Calibri"/>
        </w:rPr>
        <w:t xml:space="preserve"> participation consideri</w:t>
      </w:r>
      <w:r w:rsidR="00B20595">
        <w:rPr>
          <w:rFonts w:ascii="Calibri" w:eastAsia="Calibri" w:hAnsi="Calibri" w:cs="Calibri"/>
        </w:rPr>
        <w:t>ng the importance of a timely diagnosis</w:t>
      </w:r>
      <w:r>
        <w:rPr>
          <w:rFonts w:ascii="Calibri" w:eastAsia="Calibri" w:hAnsi="Calibri" w:cs="Calibri"/>
        </w:rPr>
        <w:t>. We are very grateful for your time.</w:t>
      </w:r>
      <w:r w:rsidR="004A10FC">
        <w:rPr>
          <w:rFonts w:ascii="Calibri" w:eastAsia="Calibri" w:hAnsi="Calibri" w:cs="Calibri"/>
        </w:rPr>
        <w:t xml:space="preserve"> </w:t>
      </w:r>
    </w:p>
    <w:p w14:paraId="276572C3" w14:textId="77777777" w:rsidR="00B72335" w:rsidRDefault="00B72335" w:rsidP="00CF1971">
      <w:pPr>
        <w:jc w:val="both"/>
        <w:rPr>
          <w:rFonts w:ascii="Calibri" w:eastAsia="Calibri" w:hAnsi="Calibri" w:cs="Calibri"/>
        </w:rPr>
      </w:pPr>
    </w:p>
    <w:p w14:paraId="79F06A18" w14:textId="77777777" w:rsidR="00B72335" w:rsidRDefault="00BA0930">
      <w:pPr>
        <w:rPr>
          <w:rFonts w:ascii="Calibri" w:eastAsia="Calibri" w:hAnsi="Calibri" w:cs="Calibri"/>
        </w:rPr>
      </w:pPr>
      <w:r>
        <w:rPr>
          <w:rFonts w:ascii="Calibri" w:eastAsia="Calibri" w:hAnsi="Calibri" w:cs="Calibri"/>
        </w:rPr>
        <w:t>Best regards</w:t>
      </w:r>
    </w:p>
    <w:p w14:paraId="172310F5" w14:textId="77777777" w:rsidR="00B72335" w:rsidRDefault="00543C5A">
      <w:pPr>
        <w:spacing w:line="240" w:lineRule="auto"/>
        <w:rPr>
          <w:rFonts w:ascii="Calibri" w:eastAsia="Calibri" w:hAnsi="Calibri" w:cs="Calibri"/>
        </w:rPr>
      </w:pPr>
      <w:r>
        <w:rPr>
          <w:noProof/>
        </w:rPr>
        <w:object w:dxaOrig="2288" w:dyaOrig="364" w14:anchorId="1362CAD3">
          <v:rect id="rectole0000000000" o:spid="_x0000_i1025" alt="" style="width:115.1pt;height:17.65pt;mso-width-percent:0;mso-height-percent:0;mso-width-percent:0;mso-height-percent:0" o:ole="" o:preferrelative="t" stroked="f">
            <v:imagedata r:id="rId10" o:title=""/>
          </v:rect>
          <o:OLEObject Type="Embed" ProgID="StaticMetafile" ShapeID="rectole0000000000" DrawAspect="Content" ObjectID="_1684825795" r:id="rId11"/>
        </w:object>
      </w:r>
    </w:p>
    <w:p w14:paraId="374E52C2" w14:textId="77777777" w:rsidR="00B72335" w:rsidRDefault="004A10FC">
      <w:pPr>
        <w:rPr>
          <w:rFonts w:ascii="Calibri" w:eastAsia="Calibri" w:hAnsi="Calibri" w:cs="Calibri"/>
        </w:rPr>
      </w:pPr>
      <w:r>
        <w:rPr>
          <w:rFonts w:ascii="Calibri" w:eastAsia="Calibri" w:hAnsi="Calibri" w:cs="Calibri"/>
        </w:rPr>
        <w:t>Dr</w:t>
      </w:r>
      <w:r w:rsidR="00BA0930">
        <w:rPr>
          <w:rFonts w:ascii="Calibri" w:eastAsia="Calibri" w:hAnsi="Calibri" w:cs="Calibri"/>
        </w:rPr>
        <w:t xml:space="preserve"> Adhyana Mahanama</w:t>
      </w:r>
    </w:p>
    <w:p w14:paraId="52C9A874" w14:textId="77777777" w:rsidR="00B72335" w:rsidRDefault="00BA0930">
      <w:pPr>
        <w:spacing w:after="0" w:line="240" w:lineRule="auto"/>
        <w:rPr>
          <w:rFonts w:ascii="Century Schoolbook" w:eastAsia="Century Schoolbook" w:hAnsi="Century Schoolbook" w:cs="Century Schoolbook"/>
          <w:b/>
          <w:color w:val="215868"/>
          <w:sz w:val="18"/>
        </w:rPr>
      </w:pPr>
      <w:r>
        <w:rPr>
          <w:rFonts w:ascii="Century Schoolbook" w:eastAsia="Century Schoolbook" w:hAnsi="Century Schoolbook" w:cs="Century Schoolbook"/>
          <w:b/>
          <w:color w:val="215868"/>
          <w:sz w:val="18"/>
        </w:rPr>
        <w:t xml:space="preserve">Dr Adhyana </w:t>
      </w:r>
      <w:r w:rsidR="004A10FC">
        <w:rPr>
          <w:rFonts w:ascii="Century Schoolbook" w:eastAsia="Century Schoolbook" w:hAnsi="Century Schoolbook" w:cs="Century Schoolbook"/>
          <w:b/>
          <w:color w:val="215868"/>
          <w:sz w:val="18"/>
        </w:rPr>
        <w:t xml:space="preserve">Mahanama MBBS, Diploma in Medical Microbiology, MD Medical </w:t>
      </w:r>
      <w:r>
        <w:rPr>
          <w:rFonts w:ascii="Century Schoolbook" w:eastAsia="Century Schoolbook" w:hAnsi="Century Schoolbook" w:cs="Century Schoolbook"/>
          <w:b/>
          <w:color w:val="215868"/>
          <w:sz w:val="18"/>
        </w:rPr>
        <w:t>Virology</w:t>
      </w:r>
    </w:p>
    <w:p w14:paraId="1D504B06" w14:textId="77777777" w:rsidR="00B72335" w:rsidRDefault="00BA0930">
      <w:pPr>
        <w:spacing w:after="0" w:line="240" w:lineRule="auto"/>
        <w:rPr>
          <w:rFonts w:ascii="Century Schoolbook" w:eastAsia="Century Schoolbook" w:hAnsi="Century Schoolbook" w:cs="Century Schoolbook"/>
          <w:b/>
          <w:color w:val="215868"/>
          <w:sz w:val="18"/>
        </w:rPr>
      </w:pPr>
      <w:r>
        <w:rPr>
          <w:rFonts w:ascii="Century Schoolbook" w:eastAsia="Century Schoolbook" w:hAnsi="Century Schoolbook" w:cs="Century Schoolbook"/>
          <w:b/>
          <w:color w:val="215868"/>
          <w:sz w:val="18"/>
        </w:rPr>
        <w:t>Senior Clinical Fellow in Medical Virology</w:t>
      </w:r>
    </w:p>
    <w:p w14:paraId="2C5AF9B3" w14:textId="77777777" w:rsidR="00B72335" w:rsidRDefault="00BA0930">
      <w:pPr>
        <w:spacing w:after="0" w:line="240" w:lineRule="auto"/>
        <w:rPr>
          <w:rFonts w:ascii="Century Schoolbook" w:eastAsia="Century Schoolbook" w:hAnsi="Century Schoolbook" w:cs="Century Schoolbook"/>
          <w:b/>
          <w:color w:val="215868"/>
          <w:sz w:val="18"/>
        </w:rPr>
      </w:pPr>
      <w:r>
        <w:rPr>
          <w:rFonts w:ascii="Century Schoolbook" w:eastAsia="Century Schoolbook" w:hAnsi="Century Schoolbook" w:cs="Century Schoolbook"/>
          <w:b/>
          <w:color w:val="215868"/>
          <w:sz w:val="18"/>
        </w:rPr>
        <w:t>Southampton Specialist Virology Centre</w:t>
      </w:r>
    </w:p>
    <w:p w14:paraId="392A1DAC" w14:textId="77777777" w:rsidR="00B72335" w:rsidRDefault="00BA0930">
      <w:pPr>
        <w:spacing w:after="0" w:line="240" w:lineRule="auto"/>
        <w:rPr>
          <w:rFonts w:ascii="Century Schoolbook" w:eastAsia="Century Schoolbook" w:hAnsi="Century Schoolbook" w:cs="Century Schoolbook"/>
          <w:b/>
          <w:color w:val="215868"/>
          <w:sz w:val="18"/>
        </w:rPr>
      </w:pPr>
      <w:r>
        <w:rPr>
          <w:rFonts w:ascii="Century Schoolbook" w:eastAsia="Century Schoolbook" w:hAnsi="Century Schoolbook" w:cs="Century Schoolbook"/>
          <w:b/>
          <w:color w:val="215868"/>
          <w:sz w:val="18"/>
        </w:rPr>
        <w:t>Department of Infection, University Hospital Southampton NHS Foundation Trust</w:t>
      </w:r>
    </w:p>
    <w:p w14:paraId="1FC11A91" w14:textId="77777777" w:rsidR="00B72335" w:rsidRDefault="00BA0930">
      <w:pPr>
        <w:spacing w:after="0" w:line="240" w:lineRule="auto"/>
        <w:rPr>
          <w:rFonts w:ascii="Century Schoolbook" w:eastAsia="Century Schoolbook" w:hAnsi="Century Schoolbook" w:cs="Century Schoolbook"/>
          <w:color w:val="215868"/>
          <w:sz w:val="18"/>
        </w:rPr>
      </w:pPr>
      <w:r>
        <w:rPr>
          <w:rFonts w:ascii="Century Schoolbook" w:eastAsia="Century Schoolbook" w:hAnsi="Century Schoolbook" w:cs="Century Schoolbook"/>
          <w:color w:val="215868"/>
          <w:sz w:val="18"/>
        </w:rPr>
        <w:t>Tel: 0044 (0) 23 8120 5101/4483    Mobile: 0044 (0) 79 4359 2964</w:t>
      </w:r>
    </w:p>
    <w:p w14:paraId="4E24E04D" w14:textId="77777777" w:rsidR="00B72335" w:rsidRDefault="00BA0930">
      <w:pPr>
        <w:spacing w:after="0" w:line="240" w:lineRule="auto"/>
        <w:rPr>
          <w:rFonts w:ascii="Century Schoolbook" w:eastAsia="Century Schoolbook" w:hAnsi="Century Schoolbook" w:cs="Century Schoolbook"/>
          <w:color w:val="215868"/>
          <w:sz w:val="18"/>
        </w:rPr>
      </w:pPr>
      <w:r>
        <w:rPr>
          <w:rFonts w:ascii="Century Schoolbook" w:eastAsia="Century Schoolbook" w:hAnsi="Century Schoolbook" w:cs="Century Schoolbook"/>
          <w:color w:val="215868"/>
          <w:sz w:val="18"/>
        </w:rPr>
        <w:t xml:space="preserve">E-mail: </w:t>
      </w:r>
      <w:hyperlink r:id="rId12">
        <w:r>
          <w:rPr>
            <w:rFonts w:ascii="Century Schoolbook" w:eastAsia="Century Schoolbook" w:hAnsi="Century Schoolbook" w:cs="Century Schoolbook"/>
            <w:color w:val="0000FF"/>
            <w:sz w:val="18"/>
            <w:u w:val="single"/>
          </w:rPr>
          <w:t>Adhyana.Mahanama@uhs.nhs.uk</w:t>
        </w:r>
      </w:hyperlink>
      <w:r>
        <w:rPr>
          <w:rFonts w:ascii="Century Schoolbook" w:eastAsia="Century Schoolbook" w:hAnsi="Century Schoolbook" w:cs="Century Schoolbook"/>
          <w:color w:val="215868"/>
          <w:sz w:val="18"/>
        </w:rPr>
        <w:t xml:space="preserve">    </w:t>
      </w:r>
    </w:p>
    <w:p w14:paraId="77BDC994" w14:textId="77777777" w:rsidR="00B72335" w:rsidRDefault="00B72335">
      <w:pPr>
        <w:rPr>
          <w:rFonts w:ascii="Calibri" w:eastAsia="Calibri" w:hAnsi="Calibri" w:cs="Calibri"/>
        </w:rPr>
      </w:pPr>
    </w:p>
    <w:p w14:paraId="46EB2A47" w14:textId="77777777" w:rsidR="00B72335" w:rsidRDefault="00B72335">
      <w:pPr>
        <w:rPr>
          <w:rFonts w:ascii="Calibri" w:eastAsia="Calibri" w:hAnsi="Calibri" w:cs="Calibri"/>
        </w:rPr>
      </w:pPr>
    </w:p>
    <w:sectPr w:rsidR="00B72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35"/>
    <w:rsid w:val="000E7C29"/>
    <w:rsid w:val="00466AFB"/>
    <w:rsid w:val="004A10FC"/>
    <w:rsid w:val="004F5DA2"/>
    <w:rsid w:val="00543C5A"/>
    <w:rsid w:val="00590010"/>
    <w:rsid w:val="005C00E9"/>
    <w:rsid w:val="00674C5E"/>
    <w:rsid w:val="00707B46"/>
    <w:rsid w:val="00B20595"/>
    <w:rsid w:val="00B72335"/>
    <w:rsid w:val="00BA0930"/>
    <w:rsid w:val="00BE795B"/>
    <w:rsid w:val="00CC1B6C"/>
    <w:rsid w:val="00CF1971"/>
    <w:rsid w:val="00DC669A"/>
    <w:rsid w:val="00DD1E54"/>
    <w:rsid w:val="00F7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26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C"/>
    <w:rPr>
      <w:rFonts w:ascii="Tahoma" w:hAnsi="Tahoma" w:cs="Tahoma"/>
      <w:sz w:val="16"/>
      <w:szCs w:val="16"/>
    </w:rPr>
  </w:style>
  <w:style w:type="character" w:styleId="Hyperlink">
    <w:name w:val="Hyperlink"/>
    <w:basedOn w:val="DefaultParagraphFont"/>
    <w:uiPriority w:val="99"/>
    <w:unhideWhenUsed/>
    <w:rsid w:val="00DC6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C"/>
    <w:rPr>
      <w:rFonts w:ascii="Tahoma" w:hAnsi="Tahoma" w:cs="Tahoma"/>
      <w:sz w:val="16"/>
      <w:szCs w:val="16"/>
    </w:rPr>
  </w:style>
  <w:style w:type="character" w:styleId="Hyperlink">
    <w:name w:val="Hyperlink"/>
    <w:basedOn w:val="DefaultParagraphFont"/>
    <w:uiPriority w:val="99"/>
    <w:unhideWhenUsed/>
    <w:rsid w:val="00DC6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71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hs.nhs.uk/Home.aspx" TargetMode="External"/><Relationship Id="rId12" Type="http://schemas.openxmlformats.org/officeDocument/2006/relationships/hyperlink" Target="mailto:Adhyana.Mahanama@uhs.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urveymonkey.co.uk/r/JXWBT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58F9-90BB-484D-96A1-8DADA43D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Mahanama, Adhyana</dc:creator>
  <cp:lastModifiedBy>user</cp:lastModifiedBy>
  <cp:revision>2</cp:revision>
  <dcterms:created xsi:type="dcterms:W3CDTF">2021-06-10T09:24:00Z</dcterms:created>
  <dcterms:modified xsi:type="dcterms:W3CDTF">2021-06-10T09:24:00Z</dcterms:modified>
</cp:coreProperties>
</file>