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3AB08" w14:textId="70C8080D" w:rsidR="00197602" w:rsidRPr="00197602" w:rsidRDefault="00197602" w:rsidP="00F12D04">
      <w:pPr>
        <w:pStyle w:val="ObjectAnchor"/>
        <w:rPr>
          <w:sz w:val="12"/>
        </w:rPr>
      </w:pPr>
      <w:bookmarkStart w:id="0" w:name="_GoBack"/>
      <w:bookmarkEnd w:id="0"/>
    </w:p>
    <w:tbl>
      <w:tblPr>
        <w:tblW w:w="5000" w:type="pct"/>
        <w:tblLook w:val="0600" w:firstRow="0" w:lastRow="0" w:firstColumn="0" w:lastColumn="0" w:noHBand="1" w:noVBand="1"/>
      </w:tblPr>
      <w:tblGrid>
        <w:gridCol w:w="1638"/>
        <w:gridCol w:w="222"/>
        <w:gridCol w:w="6612"/>
        <w:gridCol w:w="2544"/>
      </w:tblGrid>
      <w:tr w:rsidR="0072304F" w14:paraId="78C51A00" w14:textId="77777777" w:rsidTr="009C726B">
        <w:tc>
          <w:tcPr>
            <w:tcW w:w="1125" w:type="pct"/>
          </w:tcPr>
          <w:p w14:paraId="44650648" w14:textId="77777777" w:rsidR="00F96C5E" w:rsidRPr="008A3EBD" w:rsidRDefault="00F96C5E" w:rsidP="00F96C5E">
            <w:pPr>
              <w:spacing w:before="0"/>
            </w:pPr>
          </w:p>
        </w:tc>
        <w:tc>
          <w:tcPr>
            <w:tcW w:w="125" w:type="pct"/>
          </w:tcPr>
          <w:p w14:paraId="72AED0B8" w14:textId="77777777" w:rsidR="00F96C5E" w:rsidRDefault="00F96C5E" w:rsidP="00F96C5E"/>
        </w:tc>
        <w:tc>
          <w:tcPr>
            <w:tcW w:w="2708" w:type="pct"/>
            <w:tcBorders>
              <w:bottom w:val="single" w:sz="24" w:space="0" w:color="auto"/>
            </w:tcBorders>
          </w:tcPr>
          <w:p w14:paraId="378A1782" w14:textId="52FA5461" w:rsidR="00F96C5E" w:rsidRPr="0020740E" w:rsidRDefault="00ED4EC5" w:rsidP="00F96C5E">
            <w:pPr>
              <w:pStyle w:val="Title"/>
              <w:rPr>
                <w:color w:val="336699"/>
              </w:rPr>
            </w:pPr>
            <w:sdt>
              <w:sdtPr>
                <w:rPr>
                  <w:color w:val="336699"/>
                </w:rPr>
                <w:id w:val="1031226093"/>
                <w:placeholder>
                  <w:docPart w:val="197F0A8885B743E3A359969648CACAE8"/>
                </w:placeholder>
              </w:sdtPr>
              <w:sdtEndPr/>
              <w:sdtContent>
                <w:r w:rsidR="00E90FAB" w:rsidRPr="0020740E">
                  <w:rPr>
                    <w:color w:val="336699"/>
                  </w:rPr>
                  <w:t>OptimiseRx</w:t>
                </w:r>
              </w:sdtContent>
            </w:sdt>
            <w:r w:rsidR="007844DC" w:rsidRPr="0020740E">
              <w:rPr>
                <w:color w:val="336699"/>
              </w:rPr>
              <w:t xml:space="preserve"> </w:t>
            </w:r>
          </w:p>
        </w:tc>
        <w:tc>
          <w:tcPr>
            <w:tcW w:w="1042" w:type="pct"/>
            <w:tcBorders>
              <w:bottom w:val="single" w:sz="24" w:space="0" w:color="auto"/>
            </w:tcBorders>
            <w:vAlign w:val="center"/>
          </w:tcPr>
          <w:p w14:paraId="120A0D1A" w14:textId="29CB44D4" w:rsidR="00E90FAB" w:rsidRDefault="00E90FAB" w:rsidP="009C726B">
            <w:pPr>
              <w:pStyle w:val="IssueInfo"/>
            </w:pPr>
            <w:r>
              <w:t>March 2021</w:t>
            </w:r>
          </w:p>
          <w:p w14:paraId="47B4A906" w14:textId="4F96F91A" w:rsidR="00F96C5E" w:rsidRPr="00F96C5E" w:rsidRDefault="00E90FAB" w:rsidP="009C726B">
            <w:pPr>
              <w:pStyle w:val="IssueInfo"/>
            </w:pPr>
            <w:r>
              <w:t>Issue 01</w:t>
            </w:r>
            <w:r w:rsidR="007844DC">
              <w:t xml:space="preserve"> </w:t>
            </w:r>
          </w:p>
        </w:tc>
      </w:tr>
      <w:tr w:rsidR="00F96C5E" w:rsidRPr="00F96C5E" w14:paraId="4637496E" w14:textId="77777777" w:rsidTr="00F96C5E">
        <w:trPr>
          <w:trHeight w:val="720"/>
        </w:trPr>
        <w:tc>
          <w:tcPr>
            <w:tcW w:w="1125" w:type="pct"/>
          </w:tcPr>
          <w:p w14:paraId="3C837580" w14:textId="77777777" w:rsidR="00F96C5E" w:rsidRPr="00F96C5E" w:rsidRDefault="00F96C5E" w:rsidP="00F96C5E">
            <w:pPr>
              <w:pStyle w:val="NoSpacing"/>
            </w:pPr>
          </w:p>
        </w:tc>
        <w:tc>
          <w:tcPr>
            <w:tcW w:w="125" w:type="pct"/>
          </w:tcPr>
          <w:p w14:paraId="1A3F80F3" w14:textId="77777777" w:rsidR="00F96C5E" w:rsidRPr="00F96C5E" w:rsidRDefault="00F96C5E" w:rsidP="00F96C5E">
            <w:pPr>
              <w:pStyle w:val="NoSpacing"/>
            </w:pPr>
          </w:p>
        </w:tc>
        <w:tc>
          <w:tcPr>
            <w:tcW w:w="3750" w:type="pct"/>
            <w:gridSpan w:val="2"/>
            <w:tcBorders>
              <w:top w:val="single" w:sz="24" w:space="0" w:color="auto"/>
            </w:tcBorders>
          </w:tcPr>
          <w:p w14:paraId="55277CF2" w14:textId="77777777" w:rsidR="00F96C5E" w:rsidRDefault="00864A23" w:rsidP="00F96C5E">
            <w:pPr>
              <w:pStyle w:val="Subtitle"/>
              <w:rPr>
                <w:color w:val="FF6600"/>
              </w:rPr>
            </w:pPr>
            <w:r>
              <w:rPr>
                <w:color w:val="FF6600"/>
              </w:rPr>
              <w:t xml:space="preserve">Hampshire </w:t>
            </w:r>
            <w:r w:rsidR="00E90FAB" w:rsidRPr="00A236C6">
              <w:rPr>
                <w:color w:val="FF6600"/>
              </w:rPr>
              <w:t>and Isle of Wight ICS</w:t>
            </w:r>
          </w:p>
          <w:p w14:paraId="1142AEC4" w14:textId="3CB531AD" w:rsidR="00EA26F1" w:rsidRPr="00E17B9D" w:rsidRDefault="008A33D2" w:rsidP="008A33D2">
            <w:pPr>
              <w:pStyle w:val="Byline"/>
              <w:rPr>
                <w:sz w:val="18"/>
                <w:szCs w:val="18"/>
              </w:rPr>
            </w:pPr>
            <w:r>
              <w:t xml:space="preserve">Southampton Area     Hampshire, Southampton and Isle of Wight CCG </w:t>
            </w:r>
          </w:p>
        </w:tc>
      </w:tr>
      <w:tr w:rsidR="00F96C5E" w14:paraId="5812461E" w14:textId="77777777" w:rsidTr="00BA1759">
        <w:trPr>
          <w:trHeight w:val="5635"/>
        </w:trPr>
        <w:tc>
          <w:tcPr>
            <w:tcW w:w="1125" w:type="pct"/>
            <w:shd w:val="clear" w:color="auto" w:fill="99CC00"/>
          </w:tcPr>
          <w:p w14:paraId="5208CB97" w14:textId="21302D14" w:rsidR="007844DC" w:rsidRDefault="00ED4EC5" w:rsidP="00A236C6">
            <w:pPr>
              <w:pStyle w:val="TOCHeading"/>
              <w:jc w:val="left"/>
            </w:pPr>
            <w:sdt>
              <w:sdtPr>
                <w:id w:val="-1714798534"/>
                <w:placeholder>
                  <w:docPart w:val="82F21A83DCFD474183F9F4799AA34AD2"/>
                </w:placeholder>
              </w:sdtPr>
              <w:sdtEndPr/>
              <w:sdtContent>
                <w:r w:rsidR="00E90FAB">
                  <w:t>Contents</w:t>
                </w:r>
              </w:sdtContent>
            </w:sdt>
          </w:p>
          <w:p w14:paraId="36773666" w14:textId="77777777" w:rsidR="00F96C5E" w:rsidRDefault="00F96C5E" w:rsidP="00A236C6">
            <w:pPr>
              <w:pStyle w:val="TopicDescription"/>
              <w:jc w:val="left"/>
            </w:pPr>
            <w:r>
              <w:t>__</w:t>
            </w:r>
          </w:p>
          <w:p w14:paraId="166EB907" w14:textId="3E43A2F7" w:rsidR="00F96C5E" w:rsidRDefault="00ED4EC5" w:rsidP="00A236C6">
            <w:pPr>
              <w:pStyle w:val="TopicTitle"/>
              <w:jc w:val="left"/>
            </w:pPr>
            <w:sdt>
              <w:sdtPr>
                <w:id w:val="-1737239591"/>
                <w:placeholder>
                  <w:docPart w:val="318C56AF11EE48189D0E40CF8CAB0BD3"/>
                </w:placeholder>
              </w:sdtPr>
              <w:sdtEndPr/>
              <w:sdtContent>
                <w:r w:rsidR="00680E79">
                  <w:t>Highlights from this quarter</w:t>
                </w:r>
              </w:sdtContent>
            </w:sdt>
            <w:r w:rsidR="004748E7">
              <w:t xml:space="preserve"> </w:t>
            </w:r>
          </w:p>
          <w:p w14:paraId="30BD1072" w14:textId="0F29BB55" w:rsidR="00F96C5E" w:rsidRDefault="00ED4EC5" w:rsidP="00A236C6">
            <w:pPr>
              <w:pStyle w:val="TopicDescription"/>
              <w:jc w:val="left"/>
            </w:pPr>
            <w:sdt>
              <w:sdtPr>
                <w:id w:val="-1248647217"/>
                <w:placeholder>
                  <w:docPart w:val="7B06B4F903C34312A0C113B8E780CEAD"/>
                </w:placeholder>
              </w:sdtPr>
              <w:sdtEndPr/>
              <w:sdtContent>
                <w:r w:rsidR="0020740E">
                  <w:t>Any good news about performance over the last quarter</w:t>
                </w:r>
              </w:sdtContent>
            </w:sdt>
          </w:p>
          <w:p w14:paraId="602CA327" w14:textId="77777777" w:rsidR="00F96C5E" w:rsidRDefault="00F96C5E" w:rsidP="00A236C6">
            <w:pPr>
              <w:pStyle w:val="TopicDescription"/>
              <w:jc w:val="left"/>
            </w:pPr>
            <w:r>
              <w:t>__</w:t>
            </w:r>
          </w:p>
          <w:p w14:paraId="2B7C02C9" w14:textId="0C0C840E" w:rsidR="00F96C5E" w:rsidRDefault="00ED4EC5" w:rsidP="00A236C6">
            <w:pPr>
              <w:pStyle w:val="TopicTitle"/>
              <w:jc w:val="left"/>
            </w:pPr>
            <w:sdt>
              <w:sdtPr>
                <w:id w:val="16519401"/>
                <w:placeholder>
                  <w:docPart w:val="15D5A2670F7F403D8697A12E6050E08A"/>
                </w:placeholder>
              </w:sdtPr>
              <w:sdtEndPr/>
              <w:sdtContent>
                <w:r w:rsidR="00680E79">
                  <w:t>Message in Focus</w:t>
                </w:r>
              </w:sdtContent>
            </w:sdt>
            <w:r w:rsidR="007844DC">
              <w:t xml:space="preserve"> </w:t>
            </w:r>
          </w:p>
          <w:p w14:paraId="4F8396E9" w14:textId="419DF327" w:rsidR="00F96C5E" w:rsidRDefault="00ED4EC5" w:rsidP="00A236C6">
            <w:pPr>
              <w:pStyle w:val="TopicDescription"/>
              <w:jc w:val="left"/>
            </w:pPr>
            <w:sdt>
              <w:sdtPr>
                <w:id w:val="1263183935"/>
                <w:placeholder>
                  <w:docPart w:val="85CB1291266D427C8FB4FBD88D0F8731"/>
                </w:placeholder>
              </w:sdtPr>
              <w:sdtEndPr/>
              <w:sdtContent>
                <w:r w:rsidR="0020740E">
                  <w:t>Message(s) that need some education around or update on progress on them e.g. ACB or PINCER set</w:t>
                </w:r>
              </w:sdtContent>
            </w:sdt>
            <w:r w:rsidR="007844DC">
              <w:t xml:space="preserve"> </w:t>
            </w:r>
          </w:p>
          <w:p w14:paraId="064143D6" w14:textId="77777777" w:rsidR="00F96C5E" w:rsidRDefault="00F96C5E" w:rsidP="00A236C6">
            <w:pPr>
              <w:pStyle w:val="TopicDescription"/>
              <w:jc w:val="left"/>
            </w:pPr>
            <w:r>
              <w:t>__</w:t>
            </w:r>
          </w:p>
          <w:p w14:paraId="10D41E65" w14:textId="03B083EC" w:rsidR="00F96C5E" w:rsidRDefault="00ED4EC5" w:rsidP="00A236C6">
            <w:pPr>
              <w:pStyle w:val="TopicTitle"/>
              <w:jc w:val="left"/>
            </w:pPr>
            <w:sdt>
              <w:sdtPr>
                <w:id w:val="-382414371"/>
                <w:placeholder>
                  <w:docPart w:val="0CE0A6B5B34D4AACB715013088B4F44E"/>
                </w:placeholder>
              </w:sdtPr>
              <w:sdtEndPr/>
              <w:sdtContent>
                <w:r w:rsidR="00680E79">
                  <w:t>OptimiseRx Top Tip</w:t>
                </w:r>
              </w:sdtContent>
            </w:sdt>
            <w:r w:rsidR="007844DC">
              <w:t xml:space="preserve"> </w:t>
            </w:r>
          </w:p>
          <w:p w14:paraId="349EBE44" w14:textId="43857DB5" w:rsidR="00F96C5E" w:rsidRPr="002719D0" w:rsidRDefault="00ED4EC5" w:rsidP="00A236C6">
            <w:pPr>
              <w:pStyle w:val="TopicDescription"/>
              <w:jc w:val="left"/>
            </w:pPr>
            <w:sdt>
              <w:sdtPr>
                <w:id w:val="-366454327"/>
                <w:placeholder>
                  <w:docPart w:val="EC6947B204844701AF825E29379E1D28"/>
                </w:placeholder>
              </w:sdtPr>
              <w:sdtEndPr/>
              <w:sdtContent>
                <w:r w:rsidR="0020740E">
                  <w:t>Info that may improve use of ORx for example rejection reasons being optional</w:t>
                </w:r>
              </w:sdtContent>
            </w:sdt>
            <w:r w:rsidR="007844DC">
              <w:t xml:space="preserve"> </w:t>
            </w:r>
          </w:p>
        </w:tc>
        <w:tc>
          <w:tcPr>
            <w:tcW w:w="125" w:type="pct"/>
          </w:tcPr>
          <w:p w14:paraId="48F60BAC" w14:textId="77777777" w:rsidR="00F96C5E" w:rsidRDefault="00F96C5E" w:rsidP="00F96C5E"/>
        </w:tc>
        <w:tc>
          <w:tcPr>
            <w:tcW w:w="3750" w:type="pct"/>
            <w:gridSpan w:val="2"/>
          </w:tcPr>
          <w:p w14:paraId="7B1F7179" w14:textId="2FC5D63A" w:rsidR="00F276FE" w:rsidRDefault="003823A5" w:rsidP="00F276FE">
            <w:r w:rsidRPr="007436B6">
              <w:rPr>
                <w:noProof/>
                <w:lang w:val="en-GB" w:eastAsia="en-GB"/>
              </w:rPr>
              <w:drawing>
                <wp:inline distT="0" distB="0" distL="0" distR="0" wp14:anchorId="4396E025" wp14:editId="0E21BFF7">
                  <wp:extent cx="5676900" cy="243843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80441" cy="2439959"/>
                          </a:xfrm>
                          <a:prstGeom prst="rect">
                            <a:avLst/>
                          </a:prstGeom>
                        </pic:spPr>
                      </pic:pic>
                    </a:graphicData>
                  </a:graphic>
                </wp:inline>
              </w:drawing>
            </w:r>
            <w:r w:rsidR="0072304F" w:rsidRPr="0072304F">
              <w:rPr>
                <w:noProof/>
                <w:lang w:val="en-GB" w:eastAsia="en-GB"/>
              </w:rPr>
              <w:drawing>
                <wp:inline distT="0" distB="0" distL="0" distR="0" wp14:anchorId="0C55AA46" wp14:editId="4C3951A3">
                  <wp:extent cx="2808514" cy="1061700"/>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0234" cy="1107714"/>
                          </a:xfrm>
                          <a:prstGeom prst="rect">
                            <a:avLst/>
                          </a:prstGeom>
                        </pic:spPr>
                      </pic:pic>
                    </a:graphicData>
                  </a:graphic>
                </wp:inline>
              </w:drawing>
            </w:r>
            <w:r w:rsidR="00F276FE">
              <w:rPr>
                <w:noProof/>
                <w:lang w:val="en-GB" w:eastAsia="en-GB"/>
              </w:rPr>
              <w:drawing>
                <wp:inline distT="0" distB="0" distL="0" distR="0" wp14:anchorId="43F3829E" wp14:editId="397764B2">
                  <wp:extent cx="2854409" cy="107616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6388" cy="1201331"/>
                          </a:xfrm>
                          <a:prstGeom prst="rect">
                            <a:avLst/>
                          </a:prstGeom>
                          <a:noFill/>
                        </pic:spPr>
                      </pic:pic>
                    </a:graphicData>
                  </a:graphic>
                </wp:inline>
              </w:drawing>
            </w:r>
          </w:p>
          <w:p w14:paraId="3236E86C" w14:textId="0F7657EC" w:rsidR="006D2408" w:rsidRPr="008A33D2" w:rsidRDefault="008A33D2" w:rsidP="00F276FE">
            <w:r w:rsidRPr="008A33D2">
              <w:t>T</w:t>
            </w:r>
            <w:r w:rsidR="008A66AD" w:rsidRPr="008A33D2">
              <w:t xml:space="preserve">here has been an excellent acceptance rate of </w:t>
            </w:r>
            <w:r w:rsidR="00661193" w:rsidRPr="008A33D2">
              <w:t>cost and formulary messages and a good acceptance rate for best practice messages</w:t>
            </w:r>
          </w:p>
          <w:p w14:paraId="706597CE" w14:textId="77777777" w:rsidR="009E4B92" w:rsidRPr="00F431A9" w:rsidRDefault="009E4B92" w:rsidP="00D37A47">
            <w:pPr>
              <w:pStyle w:val="Heading1"/>
              <w:rPr>
                <w:sz w:val="2"/>
                <w:szCs w:val="2"/>
              </w:rPr>
            </w:pPr>
          </w:p>
          <w:p w14:paraId="08A63636" w14:textId="207CD78A" w:rsidR="00D37A47" w:rsidRPr="009E4B92" w:rsidRDefault="00ED4EC5" w:rsidP="00D37A47">
            <w:pPr>
              <w:pStyle w:val="Heading1"/>
              <w:rPr>
                <w:sz w:val="44"/>
                <w:szCs w:val="44"/>
              </w:rPr>
            </w:pPr>
            <w:sdt>
              <w:sdtPr>
                <w:rPr>
                  <w:sz w:val="44"/>
                  <w:szCs w:val="44"/>
                </w:rPr>
                <w:id w:val="-1519393686"/>
                <w:placeholder>
                  <w:docPart w:val="E8C10D225CB943B38290F700F5A97FD0"/>
                </w:placeholder>
              </w:sdtPr>
              <w:sdtEndPr/>
              <w:sdtContent>
                <w:r w:rsidR="00D37A47" w:rsidRPr="009E4B92">
                  <w:rPr>
                    <w:sz w:val="44"/>
                    <w:szCs w:val="44"/>
                  </w:rPr>
                  <w:t>Message in Focus</w:t>
                </w:r>
              </w:sdtContent>
            </w:sdt>
            <w:r w:rsidR="00D37A47" w:rsidRPr="009E4B92">
              <w:rPr>
                <w:sz w:val="44"/>
                <w:szCs w:val="44"/>
              </w:rPr>
              <w:t xml:space="preserve"> </w:t>
            </w:r>
          </w:p>
          <w:p w14:paraId="222A9E94" w14:textId="5A63C546" w:rsidR="00F96C5E" w:rsidRDefault="00D37A47" w:rsidP="00F96C5E">
            <w:r>
              <w:rPr>
                <w:noProof/>
                <w:lang w:val="en-GB" w:eastAsia="en-GB"/>
              </w:rPr>
              <w:drawing>
                <wp:inline distT="0" distB="0" distL="0" distR="0" wp14:anchorId="1B56C25E" wp14:editId="1AC650A7">
                  <wp:extent cx="4286250" cy="162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86250" cy="1625600"/>
                          </a:xfrm>
                          <a:prstGeom prst="rect">
                            <a:avLst/>
                          </a:prstGeom>
                        </pic:spPr>
                      </pic:pic>
                    </a:graphicData>
                  </a:graphic>
                </wp:inline>
              </w:drawing>
            </w:r>
          </w:p>
        </w:tc>
      </w:tr>
      <w:tr w:rsidR="00F96C5E" w14:paraId="16C26B74" w14:textId="77777777" w:rsidTr="009B3F10">
        <w:trPr>
          <w:trHeight w:val="181"/>
        </w:trPr>
        <w:tc>
          <w:tcPr>
            <w:tcW w:w="1125" w:type="pct"/>
            <w:shd w:val="clear" w:color="auto" w:fill="99CC00"/>
          </w:tcPr>
          <w:p w14:paraId="5018C922" w14:textId="77777777" w:rsidR="00F96C5E" w:rsidRPr="002719D0" w:rsidRDefault="00F96C5E" w:rsidP="00F96C5E"/>
        </w:tc>
        <w:tc>
          <w:tcPr>
            <w:tcW w:w="125" w:type="pct"/>
          </w:tcPr>
          <w:p w14:paraId="61E90E31" w14:textId="77777777" w:rsidR="00F96C5E" w:rsidRDefault="00F96C5E" w:rsidP="00F96C5E"/>
        </w:tc>
        <w:tc>
          <w:tcPr>
            <w:tcW w:w="3750" w:type="pct"/>
            <w:gridSpan w:val="2"/>
            <w:vAlign w:val="center"/>
          </w:tcPr>
          <w:p w14:paraId="5E8105A5" w14:textId="63A91C9D" w:rsidR="00F96C5E" w:rsidRPr="003823A5" w:rsidRDefault="008A33D2" w:rsidP="00BA1759">
            <w:pPr>
              <w:rPr>
                <w:color w:val="FF0000"/>
              </w:rPr>
            </w:pPr>
            <w:r w:rsidRPr="008A33D2">
              <w:t>An increasing number of systematic reviews and meta-analyses report that drugs with anticholinergic effects are associated with an increased risk of cognitive impairment and all cause mortality in older people.</w:t>
            </w:r>
          </w:p>
        </w:tc>
      </w:tr>
    </w:tbl>
    <w:p w14:paraId="2890262D" w14:textId="7DCF485B" w:rsidR="00197602" w:rsidRDefault="00197602" w:rsidP="002719D0">
      <w:pPr>
        <w:pStyle w:val="NoSpacing"/>
        <w:sectPr w:rsidR="00197602" w:rsidSect="00B97E24">
          <w:footerReference w:type="default" r:id="rId16"/>
          <w:pgSz w:w="12240" w:h="15840"/>
          <w:pgMar w:top="720" w:right="720" w:bottom="360" w:left="720" w:header="720" w:footer="432" w:gutter="0"/>
          <w:cols w:space="720"/>
          <w:docGrid w:linePitch="360"/>
        </w:sectPr>
      </w:pPr>
    </w:p>
    <w:p w14:paraId="3D15558E" w14:textId="18601683" w:rsidR="00197602" w:rsidRDefault="00197602" w:rsidP="00624FC0">
      <w:pPr>
        <w:pStyle w:val="ObjectAnchor"/>
      </w:pPr>
    </w:p>
    <w:tbl>
      <w:tblPr>
        <w:tblW w:w="11310" w:type="dxa"/>
        <w:tblInd w:w="-142" w:type="dxa"/>
        <w:tblLayout w:type="fixed"/>
        <w:tblLook w:val="0600" w:firstRow="0" w:lastRow="0" w:firstColumn="0" w:lastColumn="0" w:noHBand="1" w:noVBand="1"/>
      </w:tblPr>
      <w:tblGrid>
        <w:gridCol w:w="7445"/>
        <w:gridCol w:w="285"/>
        <w:gridCol w:w="350"/>
        <w:gridCol w:w="3230"/>
      </w:tblGrid>
      <w:tr w:rsidR="001D1399" w14:paraId="397227D7" w14:textId="77777777" w:rsidTr="00CF4542">
        <w:trPr>
          <w:trHeight w:val="711"/>
        </w:trPr>
        <w:tc>
          <w:tcPr>
            <w:tcW w:w="7445" w:type="dxa"/>
            <w:tcBorders>
              <w:bottom w:val="single" w:sz="18" w:space="0" w:color="auto"/>
            </w:tcBorders>
          </w:tcPr>
          <w:p w14:paraId="767FEDD1" w14:textId="765B05FB" w:rsidR="00147234" w:rsidRPr="00CA0AAB" w:rsidRDefault="00ED4EC5" w:rsidP="00CA0AAB">
            <w:pPr>
              <w:rPr>
                <w:rStyle w:val="Bold"/>
              </w:rPr>
            </w:pPr>
            <w:sdt>
              <w:sdtPr>
                <w:rPr>
                  <w:rFonts w:ascii="Century Gothic"/>
                  <w:b/>
                  <w:sz w:val="28"/>
                </w:rPr>
                <w:id w:val="-1217969157"/>
                <w:placeholder>
                  <w:docPart w:val="BB174565630142DC8B39DFD40F04E1DC"/>
                </w:placeholder>
              </w:sdtPr>
              <w:sdtEndPr/>
              <w:sdtContent>
                <w:r w:rsidR="00BA1759">
                  <w:rPr>
                    <w:rFonts w:ascii="Century Gothic"/>
                    <w:b/>
                    <w:sz w:val="28"/>
                  </w:rPr>
                  <w:t xml:space="preserve">OptimiseRx </w:t>
                </w:r>
                <w:r w:rsidR="00BA1759">
                  <w:rPr>
                    <w:rFonts w:ascii="Century Gothic"/>
                    <w:b/>
                    <w:sz w:val="28"/>
                  </w:rPr>
                  <w:t>–</w:t>
                </w:r>
                <w:r w:rsidR="00864A23">
                  <w:rPr>
                    <w:rFonts w:ascii="Century Gothic"/>
                    <w:b/>
                    <w:sz w:val="28"/>
                  </w:rPr>
                  <w:t xml:space="preserve"> Hampshire </w:t>
                </w:r>
                <w:r w:rsidR="00BA1759">
                  <w:rPr>
                    <w:rFonts w:ascii="Century Gothic"/>
                    <w:b/>
                    <w:sz w:val="28"/>
                  </w:rPr>
                  <w:t>&amp; IoW ICS</w:t>
                </w:r>
              </w:sdtContent>
            </w:sdt>
            <w:r w:rsidR="00CA0AAB">
              <w:rPr>
                <w:rFonts w:ascii="Century Gothic"/>
                <w:sz w:val="28"/>
              </w:rPr>
              <w:t xml:space="preserve"> </w:t>
            </w:r>
          </w:p>
        </w:tc>
        <w:tc>
          <w:tcPr>
            <w:tcW w:w="285" w:type="dxa"/>
            <w:tcBorders>
              <w:bottom w:val="single" w:sz="18" w:space="0" w:color="auto"/>
            </w:tcBorders>
          </w:tcPr>
          <w:p w14:paraId="24D364D6" w14:textId="77777777" w:rsidR="00147234" w:rsidRPr="00624FC0" w:rsidRDefault="00147234" w:rsidP="00147234">
            <w:pPr>
              <w:pStyle w:val="NoSpacing"/>
            </w:pPr>
          </w:p>
        </w:tc>
        <w:tc>
          <w:tcPr>
            <w:tcW w:w="3580" w:type="dxa"/>
            <w:gridSpan w:val="2"/>
            <w:tcBorders>
              <w:bottom w:val="single" w:sz="18" w:space="0" w:color="auto"/>
            </w:tcBorders>
          </w:tcPr>
          <w:p w14:paraId="5CD02D99" w14:textId="77777777" w:rsidR="00147234" w:rsidRPr="00624FC0" w:rsidRDefault="00147234" w:rsidP="00147234">
            <w:pPr>
              <w:pStyle w:val="NoSpacing"/>
            </w:pPr>
          </w:p>
        </w:tc>
      </w:tr>
      <w:tr w:rsidR="001D1399" w14:paraId="0D8C0655" w14:textId="77777777" w:rsidTr="009861FC">
        <w:trPr>
          <w:trHeight w:val="10449"/>
        </w:trPr>
        <w:tc>
          <w:tcPr>
            <w:tcW w:w="7445" w:type="dxa"/>
            <w:tcBorders>
              <w:top w:val="single" w:sz="18" w:space="0" w:color="auto"/>
            </w:tcBorders>
            <w:tcMar>
              <w:left w:w="115" w:type="dxa"/>
              <w:right w:w="173" w:type="dxa"/>
            </w:tcMar>
          </w:tcPr>
          <w:p w14:paraId="03724216" w14:textId="25916CC7" w:rsidR="00BC05F7" w:rsidRPr="00104701" w:rsidRDefault="003823A5" w:rsidP="002214D4">
            <w:pPr>
              <w:spacing w:before="0" w:line="240" w:lineRule="auto"/>
            </w:pPr>
            <w:r w:rsidRPr="00FD1DA2">
              <w:rPr>
                <w:noProof/>
                <w:sz w:val="18"/>
                <w:szCs w:val="18"/>
                <w:lang w:val="en-GB" w:eastAsia="en-GB"/>
              </w:rPr>
              <mc:AlternateContent>
                <mc:Choice Requires="wps">
                  <w:drawing>
                    <wp:anchor distT="45720" distB="45720" distL="114300" distR="114300" simplePos="0" relativeHeight="251664384" behindDoc="0" locked="0" layoutInCell="1" allowOverlap="1" wp14:anchorId="70066A7D" wp14:editId="3CCD90AE">
                      <wp:simplePos x="0" y="0"/>
                      <wp:positionH relativeFrom="margin">
                        <wp:posOffset>2501900</wp:posOffset>
                      </wp:positionH>
                      <wp:positionV relativeFrom="paragraph">
                        <wp:posOffset>4531995</wp:posOffset>
                      </wp:positionV>
                      <wp:extent cx="2152650" cy="217170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171700"/>
                              </a:xfrm>
                              <a:prstGeom prst="rect">
                                <a:avLst/>
                              </a:prstGeom>
                              <a:solidFill>
                                <a:srgbClr val="FFFFFF"/>
                              </a:solidFill>
                              <a:ln w="9525">
                                <a:noFill/>
                                <a:miter lim="800000"/>
                                <a:headEnd/>
                                <a:tailEnd/>
                              </a:ln>
                            </wps:spPr>
                            <wps:txbx>
                              <w:txbxContent>
                                <w:p w14:paraId="4B8363B9" w14:textId="77777777" w:rsidR="002214D4" w:rsidRDefault="002214D4" w:rsidP="002214D4">
                                  <w:pPr>
                                    <w:rPr>
                                      <w:b/>
                                      <w:bCs/>
                                      <w:sz w:val="28"/>
                                      <w:szCs w:val="28"/>
                                    </w:rPr>
                                  </w:pPr>
                                  <w:r w:rsidRPr="00FD1DA2">
                                    <w:rPr>
                                      <w:b/>
                                      <w:bCs/>
                                      <w:sz w:val="28"/>
                                      <w:szCs w:val="28"/>
                                    </w:rPr>
                                    <w:t xml:space="preserve">OptimiseRx Top Tip </w:t>
                                  </w:r>
                                </w:p>
                                <w:p w14:paraId="0A959BBC" w14:textId="5E82E229" w:rsidR="002214D4" w:rsidRPr="00EE57F7" w:rsidRDefault="003823A5" w:rsidP="002214D4">
                                  <w:pPr>
                                    <w:rPr>
                                      <w:rFonts w:ascii="Arial" w:hAnsi="Arial" w:cs="Arial"/>
                                    </w:rPr>
                                  </w:pPr>
                                  <w:r w:rsidRPr="00EE57F7">
                                    <w:rPr>
                                      <w:rFonts w:ascii="Arial" w:hAnsi="Arial" w:cs="Arial"/>
                                    </w:rPr>
                                    <w:t>When rejecting a message, although it is not mandatory to leave a rejection reason, we encourage you to use it as an opportunity to feedback. The more informative the rejection reason, the more insight it gives both the CCG and FDB to be able to improve our message sets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70066A7D" id="_x0000_t202" coordsize="21600,21600" o:spt="202" path="m,l,21600r21600,l21600,xe">
                      <v:stroke joinstyle="miter"/>
                      <v:path gradientshapeok="t" o:connecttype="rect"/>
                    </v:shapetype>
                    <v:shape id="Text Box 2" o:spid="_x0000_s1026" type="#_x0000_t202" style="position:absolute;margin-left:197pt;margin-top:356.85pt;width:169.5pt;height:17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jSIAIAAB0EAAAOAAAAZHJzL2Uyb0RvYy54bWysU9tuGyEQfa/Uf0C813up7SQrr6PUqatK&#10;6UVK+gEsy3pRgaGAvet+fQfWcaz0rSoPiGGGw8yZM6vbUStyEM5LMDUtZjklwnBopdnV9MfT9t01&#10;JT4w0zIFRtT0KDy9Xb99sxpsJUroQbXCEQQxvhpsTfsQbJVlnvdCMz8DKww6O3CaBTTdLmsdGxBd&#10;q6zM82U2gGutAy68x9v7yUnXCb/rBA/fus6LQFRNMbeQdpf2Ju7ZesWqnWO2l/yUBvuHLDSTBj89&#10;Q92zwMjeyb+gtOQOPHRhxkFn0HWSi1QDVlPkr6p57JkVqRYkx9szTf7/wfKvh++OyLam75eUGKax&#10;R09iDOQDjKSM9AzWVxj1aDEujHiNbU6levsA/KcnBjY9Mztx5xwMvWAtplfEl9nF0wnHR5Bm+AIt&#10;fsP2ARLQ2DkduUM2CKJjm47n1sRUOF6WxaJcLtDF0VcWV8VVnpqXser5uXU+fBKgSTzU1GHvEzw7&#10;PPgQ02HVc0j8zYOS7VYqlQy3azbKkQNDnWzTShW8ClOGDDW9WZSLhGwgvk8S0jKgjpXUNb3O45qU&#10;Fen4aNoUEphU0xkzUebET6RkIieMzYiBkbQG2iMy5WDSK84XHnpwvykZUKs19b/2zAlK1GeDbN8U&#10;83kUdzLmi6sSDXfpaS49zHCEqmmgZDpuQhqIyIOBO+xKJxNfL5mcckUNJhpP8xJFfmmnqJepXv8B&#10;AAD//wMAUEsDBBQABgAIAAAAIQBhvac74AAAAAwBAAAPAAAAZHJzL2Rvd25yZXYueG1sTI/BTsMw&#10;DIbvSLxDZCQuiKWj68JK0wmQQFw39gBp47UVjVM12dq9PebEjrY//f7+Yju7XpxxDJ0nDctFAgKp&#10;9rajRsPh++PxGUSIhqzpPaGGCwbYlrc3hcmtn2iH531sBIdQyI2GNsYhlzLULToTFn5A4tvRj85E&#10;HsdG2tFMHO56+ZQka+lMR/yhNQO+t1j/7E9Ow/Fresg2U/UZD2q3Wr+ZTlX+ovX93fz6AiLiHP9h&#10;+NNndSjZqfInskH0GtLNirtEDWqZKhBMqDTlTcVokmUKZFnI6xLlLwAAAP//AwBQSwECLQAUAAYA&#10;CAAAACEAtoM4kv4AAADhAQAAEwAAAAAAAAAAAAAAAAAAAAAAW0NvbnRlbnRfVHlwZXNdLnhtbFBL&#10;AQItABQABgAIAAAAIQA4/SH/1gAAAJQBAAALAAAAAAAAAAAAAAAAAC8BAABfcmVscy8ucmVsc1BL&#10;AQItABQABgAIAAAAIQDE1yjSIAIAAB0EAAAOAAAAAAAAAAAAAAAAAC4CAABkcnMvZTJvRG9jLnht&#10;bFBLAQItABQABgAIAAAAIQBhvac74AAAAAwBAAAPAAAAAAAAAAAAAAAAAHoEAABkcnMvZG93bnJl&#10;di54bWxQSwUGAAAAAAQABADzAAAAhwUAAAAA&#10;" stroked="f">
                      <v:textbox>
                        <w:txbxContent>
                          <w:p w14:paraId="4B8363B9" w14:textId="77777777" w:rsidR="002214D4" w:rsidRDefault="002214D4" w:rsidP="002214D4">
                            <w:pPr>
                              <w:rPr>
                                <w:b/>
                                <w:bCs/>
                                <w:sz w:val="28"/>
                                <w:szCs w:val="28"/>
                              </w:rPr>
                            </w:pPr>
                            <w:proofErr w:type="spellStart"/>
                            <w:r w:rsidRPr="00FD1DA2">
                              <w:rPr>
                                <w:b/>
                                <w:bCs/>
                                <w:sz w:val="28"/>
                                <w:szCs w:val="28"/>
                              </w:rPr>
                              <w:t>OptimiseRx</w:t>
                            </w:r>
                            <w:proofErr w:type="spellEnd"/>
                            <w:r w:rsidRPr="00FD1DA2">
                              <w:rPr>
                                <w:b/>
                                <w:bCs/>
                                <w:sz w:val="28"/>
                                <w:szCs w:val="28"/>
                              </w:rPr>
                              <w:t xml:space="preserve"> Top Tip </w:t>
                            </w:r>
                          </w:p>
                          <w:p w14:paraId="0A959BBC" w14:textId="5E82E229" w:rsidR="002214D4" w:rsidRPr="00EE57F7" w:rsidRDefault="003823A5" w:rsidP="002214D4">
                            <w:pPr>
                              <w:rPr>
                                <w:rFonts w:ascii="Arial" w:hAnsi="Arial" w:cs="Arial"/>
                              </w:rPr>
                            </w:pPr>
                            <w:r w:rsidRPr="00EE57F7">
                              <w:rPr>
                                <w:rFonts w:ascii="Arial" w:hAnsi="Arial" w:cs="Arial"/>
                              </w:rPr>
                              <w:t>When rejecting a message, although it is not mandatory to leave a rejection reason, we encourage you to use it as an opportunity to feedback. The more informative the rejection reason, the more insight it gives both the CCG and FDB to be able to improve our message sets</w:t>
                            </w:r>
                          </w:p>
                        </w:txbxContent>
                      </v:textbox>
                      <w10:wrap type="square" anchorx="margin"/>
                    </v:shape>
                  </w:pict>
                </mc:Fallback>
              </mc:AlternateContent>
            </w:r>
            <w:r w:rsidR="008F52C5" w:rsidRPr="008626B0">
              <w:rPr>
                <w:noProof/>
                <w:lang w:val="en-GB" w:eastAsia="en-GB"/>
              </w:rPr>
              <mc:AlternateContent>
                <mc:Choice Requires="wps">
                  <w:drawing>
                    <wp:anchor distT="45720" distB="45720" distL="114300" distR="114300" simplePos="0" relativeHeight="251666432" behindDoc="0" locked="0" layoutInCell="1" allowOverlap="1" wp14:anchorId="26A3273C" wp14:editId="2A55B75D">
                      <wp:simplePos x="0" y="0"/>
                      <wp:positionH relativeFrom="column">
                        <wp:posOffset>-72390</wp:posOffset>
                      </wp:positionH>
                      <wp:positionV relativeFrom="paragraph">
                        <wp:posOffset>1822450</wp:posOffset>
                      </wp:positionV>
                      <wp:extent cx="4714240" cy="2422525"/>
                      <wp:effectExtent l="0" t="0" r="10160" b="1587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2422525"/>
                              </a:xfrm>
                              <a:prstGeom prst="rect">
                                <a:avLst/>
                              </a:prstGeom>
                              <a:solidFill>
                                <a:srgbClr val="FFFFFF"/>
                              </a:solidFill>
                              <a:ln w="9525">
                                <a:solidFill>
                                  <a:srgbClr val="000000"/>
                                </a:solidFill>
                                <a:miter lim="800000"/>
                                <a:headEnd/>
                                <a:tailEnd/>
                              </a:ln>
                            </wps:spPr>
                            <wps:txbx>
                              <w:txbxContent>
                                <w:p w14:paraId="3975F4CB" w14:textId="36B6AED2" w:rsidR="008F52C5" w:rsidRPr="001D1399" w:rsidRDefault="008F52C5" w:rsidP="008F52C5">
                                  <w:pPr>
                                    <w:spacing w:before="0"/>
                                    <w:rPr>
                                      <w:b/>
                                      <w:sz w:val="18"/>
                                      <w:szCs w:val="18"/>
                                    </w:rPr>
                                  </w:pPr>
                                  <w:r w:rsidRPr="00082A93">
                                    <w:rPr>
                                      <w:b/>
                                      <w:sz w:val="18"/>
                                      <w:szCs w:val="18"/>
                                    </w:rPr>
                                    <w:t>B</w:t>
                                  </w:r>
                                  <w:r w:rsidRPr="001D1399">
                                    <w:rPr>
                                      <w:b/>
                                      <w:sz w:val="18"/>
                                      <w:szCs w:val="18"/>
                                    </w:rPr>
                                    <w:t>est practice m</w:t>
                                  </w:r>
                                  <w:r>
                                    <w:rPr>
                                      <w:b/>
                                      <w:sz w:val="18"/>
                                      <w:szCs w:val="18"/>
                                    </w:rPr>
                                    <w:t>es</w:t>
                                  </w:r>
                                  <w:r w:rsidRPr="001D1399">
                                    <w:rPr>
                                      <w:b/>
                                      <w:sz w:val="18"/>
                                      <w:szCs w:val="18"/>
                                    </w:rPr>
                                    <w:t>sages:</w:t>
                                  </w:r>
                                </w:p>
                                <w:p w14:paraId="7D3CF3EC" w14:textId="77777777" w:rsidR="008F52C5" w:rsidRPr="009D45AB" w:rsidRDefault="008F52C5" w:rsidP="008F52C5">
                                  <w:pPr>
                                    <w:spacing w:before="0" w:line="240" w:lineRule="auto"/>
                                    <w:rPr>
                                      <w:rFonts w:ascii="Arial" w:hAnsi="Arial" w:cs="Arial"/>
                                      <w:b/>
                                      <w:bCs/>
                                      <w:sz w:val="18"/>
                                      <w:szCs w:val="18"/>
                                    </w:rPr>
                                  </w:pPr>
                                  <w:r>
                                    <w:rPr>
                                      <w:rFonts w:ascii="Arial" w:hAnsi="Arial" w:cs="Arial"/>
                                      <w:noProof/>
                                      <w:sz w:val="18"/>
                                      <w:szCs w:val="18"/>
                                      <w:lang w:val="en-GB" w:eastAsia="en-GB"/>
                                    </w:rPr>
                                    <w:drawing>
                                      <wp:inline distT="0" distB="0" distL="0" distR="0" wp14:anchorId="1967A7D1" wp14:editId="389DC994">
                                        <wp:extent cx="267195" cy="267195"/>
                                        <wp:effectExtent l="0" t="0" r="0" b="0"/>
                                        <wp:docPr id="61" name="Graphic 6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Information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18"/>
                                                    </a:ext>
                                                  </a:extLst>
                                                </a:blip>
                                                <a:stretch>
                                                  <a:fillRect/>
                                                </a:stretch>
                                              </pic:blipFill>
                                              <pic:spPr>
                                                <a:xfrm>
                                                  <a:off x="0" y="0"/>
                                                  <a:ext cx="311244" cy="311244"/>
                                                </a:xfrm>
                                                <a:prstGeom prst="rect">
                                                  <a:avLst/>
                                                </a:prstGeom>
                                              </pic:spPr>
                                            </pic:pic>
                                          </a:graphicData>
                                        </a:graphic>
                                      </wp:inline>
                                    </w:drawing>
                                  </w:r>
                                  <w:r w:rsidRPr="009D45AB">
                                    <w:rPr>
                                      <w:rFonts w:ascii="Arial" w:hAnsi="Arial" w:cs="Arial"/>
                                      <w:b/>
                                      <w:bCs/>
                                      <w:sz w:val="18"/>
                                      <w:szCs w:val="18"/>
                                    </w:rPr>
                                    <w:t xml:space="preserve">Lithium carbonate 250mg tablets (generic): </w:t>
                                  </w:r>
                                </w:p>
                                <w:p w14:paraId="26669F52" w14:textId="6247A23C" w:rsidR="008F52C5" w:rsidRDefault="008F52C5" w:rsidP="008F52C5">
                                  <w:pPr>
                                    <w:spacing w:before="0" w:line="240" w:lineRule="auto"/>
                                    <w:rPr>
                                      <w:rFonts w:ascii="Arial" w:hAnsi="Arial" w:cs="Arial"/>
                                      <w:sz w:val="18"/>
                                      <w:szCs w:val="18"/>
                                    </w:rPr>
                                  </w:pPr>
                                  <w:r w:rsidRPr="001D1399">
                                    <w:rPr>
                                      <w:rFonts w:ascii="Arial" w:hAnsi="Arial" w:cs="Arial"/>
                                      <w:sz w:val="18"/>
                                      <w:szCs w:val="18"/>
                                    </w:rPr>
                                    <w:t>The UKMi Q&amp;A (Nov 2017) advocates brand prescribing of lithium preparations; due to differences in bioavailability they are not interchangeable. If any doubt exists, clarification should be sought to identify which brand they currently use in order to maintain current treatment; lack of clarity can lead to sub therapeutic or toxic dosing.</w:t>
                                  </w:r>
                                </w:p>
                                <w:p w14:paraId="49FAC68F" w14:textId="77777777" w:rsidR="008F52C5" w:rsidRDefault="008F52C5" w:rsidP="008F52C5">
                                  <w:pPr>
                                    <w:spacing w:before="0" w:line="240" w:lineRule="auto"/>
                                    <w:ind w:left="720"/>
                                    <w:rPr>
                                      <w:rFonts w:ascii="Arial" w:hAnsi="Arial" w:cs="Arial"/>
                                      <w:sz w:val="18"/>
                                      <w:szCs w:val="18"/>
                                    </w:rPr>
                                  </w:pPr>
                                </w:p>
                                <w:p w14:paraId="34A03783" w14:textId="77777777" w:rsidR="008F52C5" w:rsidRPr="009D45AB" w:rsidRDefault="008F52C5" w:rsidP="008F52C5">
                                  <w:pPr>
                                    <w:spacing w:before="0" w:line="240" w:lineRule="auto"/>
                                    <w:rPr>
                                      <w:rFonts w:ascii="Arial" w:hAnsi="Arial" w:cs="Arial"/>
                                      <w:b/>
                                      <w:bCs/>
                                      <w:sz w:val="18"/>
                                      <w:szCs w:val="18"/>
                                    </w:rPr>
                                  </w:pPr>
                                  <w:r>
                                    <w:rPr>
                                      <w:rFonts w:ascii="Arial" w:hAnsi="Arial" w:cs="Arial"/>
                                      <w:b/>
                                      <w:bCs/>
                                      <w:noProof/>
                                      <w:sz w:val="18"/>
                                      <w:szCs w:val="18"/>
                                      <w:lang w:val="en-GB" w:eastAsia="en-GB"/>
                                    </w:rPr>
                                    <w:drawing>
                                      <wp:inline distT="0" distB="0" distL="0" distR="0" wp14:anchorId="184B05A4" wp14:editId="11241403">
                                        <wp:extent cx="266700" cy="266700"/>
                                        <wp:effectExtent l="0" t="0" r="0" b="0"/>
                                        <wp:docPr id="62" name="Graphic 62"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Information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18"/>
                                                    </a:ext>
                                                  </a:extLst>
                                                </a:blip>
                                                <a:stretch>
                                                  <a:fillRect/>
                                                </a:stretch>
                                              </pic:blipFill>
                                              <pic:spPr>
                                                <a:xfrm>
                                                  <a:off x="0" y="0"/>
                                                  <a:ext cx="278044" cy="278044"/>
                                                </a:xfrm>
                                                <a:prstGeom prst="rect">
                                                  <a:avLst/>
                                                </a:prstGeom>
                                              </pic:spPr>
                                            </pic:pic>
                                          </a:graphicData>
                                        </a:graphic>
                                      </wp:inline>
                                    </w:drawing>
                                  </w:r>
                                  <w:r w:rsidRPr="009D45AB">
                                    <w:rPr>
                                      <w:rFonts w:ascii="Arial" w:hAnsi="Arial" w:cs="Arial"/>
                                      <w:b/>
                                      <w:bCs/>
                                      <w:sz w:val="18"/>
                                      <w:szCs w:val="18"/>
                                    </w:rPr>
                                    <w:t>Aerochamber Plus Flow-Vu are preferred spacer range in Southampton</w:t>
                                  </w:r>
                                </w:p>
                                <w:p w14:paraId="017E7516" w14:textId="5A76E855" w:rsidR="008F52C5" w:rsidRPr="0083744B" w:rsidRDefault="008F52C5" w:rsidP="008F52C5">
                                  <w:pPr>
                                    <w:spacing w:before="0" w:line="240" w:lineRule="auto"/>
                                    <w:rPr>
                                      <w:rFonts w:ascii="Arial" w:hAnsi="Arial" w:cs="Arial"/>
                                      <w:sz w:val="18"/>
                                      <w:szCs w:val="18"/>
                                    </w:rPr>
                                  </w:pPr>
                                  <w:r w:rsidRPr="0083744B">
                                    <w:rPr>
                                      <w:rFonts w:ascii="Arial" w:hAnsi="Arial" w:cs="Arial"/>
                                      <w:sz w:val="18"/>
                                      <w:szCs w:val="18"/>
                                    </w:rPr>
                                    <w:t>All guidelines advice that all MDI patients should use a spacer which (in the case of the Aerochamber Plus Range) should be replaced every 12 months in order to remain at optimal</w:t>
                                  </w:r>
                                  <w:r>
                                    <w:rPr>
                                      <w:rFonts w:ascii="Arial" w:hAnsi="Arial" w:cs="Arial"/>
                                      <w:sz w:val="18"/>
                                      <w:szCs w:val="18"/>
                                    </w:rPr>
                                    <w:t xml:space="preserve"> </w:t>
                                  </w:r>
                                  <w:r w:rsidR="00F654EE">
                                    <w:rPr>
                                      <w:rFonts w:ascii="Arial" w:hAnsi="Arial" w:cs="Arial"/>
                                      <w:sz w:val="18"/>
                                      <w:szCs w:val="18"/>
                                    </w:rPr>
                                    <w:t>perform</w:t>
                                  </w:r>
                                  <w:r w:rsidRPr="0083744B">
                                    <w:rPr>
                                      <w:rFonts w:ascii="Arial" w:hAnsi="Arial" w:cs="Arial"/>
                                      <w:sz w:val="18"/>
                                      <w:szCs w:val="18"/>
                                    </w:rPr>
                                    <w:t>ance.</w:t>
                                  </w:r>
                                </w:p>
                                <w:p w14:paraId="6B5E6DF5" w14:textId="77777777" w:rsidR="008F52C5" w:rsidRDefault="008F52C5" w:rsidP="008F52C5">
                                  <w:pPr>
                                    <w:pStyle w:val="ListParagraph"/>
                                    <w:spacing w:before="0" w:line="240" w:lineRule="auto"/>
                                    <w:rPr>
                                      <w:rFonts w:ascii="Arial" w:hAnsi="Arial" w:cs="Arial"/>
                                      <w:sz w:val="18"/>
                                      <w:szCs w:val="18"/>
                                    </w:rPr>
                                  </w:pPr>
                                </w:p>
                                <w:p w14:paraId="20AD4D36" w14:textId="6980AA79" w:rsidR="008F52C5" w:rsidRDefault="008F52C5" w:rsidP="008F52C5">
                                  <w:pPr>
                                    <w:spacing w:before="0" w:line="240" w:lineRule="auto"/>
                                    <w:rPr>
                                      <w:rFonts w:ascii="Arial" w:hAnsi="Arial" w:cs="Arial"/>
                                      <w:sz w:val="18"/>
                                      <w:szCs w:val="18"/>
                                    </w:rPr>
                                  </w:pPr>
                                  <w:r w:rsidRPr="0083744B">
                                    <w:rPr>
                                      <w:rFonts w:ascii="Arial" w:hAnsi="Arial" w:cs="Arial"/>
                                      <w:sz w:val="18"/>
                                      <w:szCs w:val="18"/>
                                    </w:rPr>
                                    <w:t>Using Antistatic Aerochamber Plus Flow Vu has been shown to reduce vis</w:t>
                                  </w:r>
                                  <w:r w:rsidR="00F654EE">
                                    <w:rPr>
                                      <w:rFonts w:ascii="Arial" w:hAnsi="Arial" w:cs="Arial"/>
                                      <w:sz w:val="18"/>
                                      <w:szCs w:val="18"/>
                                    </w:rPr>
                                    <w:t xml:space="preserve">its to A&amp;E </w:t>
                                  </w:r>
                                  <w:r w:rsidRPr="0083744B">
                                    <w:rPr>
                                      <w:rFonts w:ascii="Arial" w:hAnsi="Arial" w:cs="Arial"/>
                                      <w:sz w:val="18"/>
                                      <w:szCs w:val="18"/>
                                    </w:rPr>
                                    <w:t>and Hospital Admissions when compared to other spacer devices due to increased emitted mass of medication to the lungs</w:t>
                                  </w:r>
                                </w:p>
                                <w:p w14:paraId="7A3DE070" w14:textId="1CF9D03E" w:rsidR="008626B0" w:rsidRDefault="008626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6A3273C" id="_x0000_t202" coordsize="21600,21600" o:spt="202" path="m,l,21600r21600,l21600,xe">
                      <v:stroke joinstyle="miter"/>
                      <v:path gradientshapeok="t" o:connecttype="rect"/>
                    </v:shapetype>
                    <v:shape id="_x0000_s1027" type="#_x0000_t202" style="position:absolute;margin-left:-5.7pt;margin-top:143.5pt;width:371.2pt;height:19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6MuJAIAAE4EAAAOAAAAZHJzL2Uyb0RvYy54bWysVNtu2zAMfR+wfxD0vjj2nLU14hRdugwD&#10;ugvQ7gNkWY6FSaImKbGzry8lp2l2wR6G+UEQRerw8JDy8nrUiuyF8xJMTfPZnBJhOLTSbGv69WHz&#10;6pISH5hpmQIjanoQnl6vXr5YDrYSBfSgWuEIghhfDbamfQi2yjLPe6GZn4EVBp0dOM0Cmm6btY4N&#10;iK5VVsznb7IBXGsdcOE9nt5OTrpK+F0nePjcdV4EomqK3EJaXVqbuGarJau2jtle8iMN9g8sNJMG&#10;k56gbllgZOfkb1BacgceujDjoDPoOslFqgGryee/VHPfMytSLSiOtyeZ/P+D5Z/2XxyRbU2L/DUl&#10;hmls0oMYA3kLIymiPoP1FYbdWwwMIx5jn1Ot3t4B/+aJgXXPzFbcOAdDL1iL/PJ4Mzu7OuH4CNIM&#10;H6HFNGwXIAGNndNRPJSDIDr26XDqTaTC8bC8yMuiRBdHX1EWxaJYpByserpunQ/vBWgSNzV12PwE&#10;z/Z3PkQ6rHoKidk8KNlupFLJcNtmrRzZMxyUTfqO6D+FKUOGml7F3H+HmKfvTxBaBpx4JXVNL09B&#10;rIq6vTNtmsfApJr2SFmZo5BRu0nFMDZj6llSOYrcQHtAZR1MA44PEjc9uB+UDDjcNfXfd8wJStQH&#10;g925yssoZUhGubgo0HDnnubcwwxHqJoGSqbtOqQXFBUwcINd7GTS95nJkTIObZL9+MDiqzi3U9Tz&#10;b2D1CAAA//8DAFBLAwQUAAYACAAAACEA8CxI/+IAAAALAQAADwAAAGRycy9kb3ducmV2LnhtbEyP&#10;y07DMBBF90j8gzVIbFDrpC1JCJlUCAlEd9BWsHVjN4nwI9huGv6eYQW7Gc3RnXOr9WQ0G5UPvbMI&#10;6TwBpmzjZG9bhP3uaVYAC1FYKbSzCuFbBVjXlxeVKKU72zc1bmPLKMSGUiB0MQ4l56HplBFh7gZl&#10;6XZ03ohIq2+59OJM4UbzRZJk3Ije0odODOqxU83n9mQQitXL+BE2y9f3Jjvqu3iTj89fHvH6anq4&#10;BxbVFP9g+NUndajJ6eBOVgamEWZpuiIUYVHkVIqIfJnScEDIsuIWeF3x/x3qHwAAAP//AwBQSwEC&#10;LQAUAAYACAAAACEAtoM4kv4AAADhAQAAEwAAAAAAAAAAAAAAAAAAAAAAW0NvbnRlbnRfVHlwZXNd&#10;LnhtbFBLAQItABQABgAIAAAAIQA4/SH/1gAAAJQBAAALAAAAAAAAAAAAAAAAAC8BAABfcmVscy8u&#10;cmVsc1BLAQItABQABgAIAAAAIQC2I6MuJAIAAE4EAAAOAAAAAAAAAAAAAAAAAC4CAABkcnMvZTJv&#10;RG9jLnhtbFBLAQItABQABgAIAAAAIQDwLEj/4gAAAAsBAAAPAAAAAAAAAAAAAAAAAH4EAABkcnMv&#10;ZG93bnJldi54bWxQSwUGAAAAAAQABADzAAAAjQUAAAAA&#10;">
                      <v:textbox>
                        <w:txbxContent>
                          <w:p w14:paraId="3975F4CB" w14:textId="36B6AED2" w:rsidR="008F52C5" w:rsidRPr="001D1399" w:rsidRDefault="008F52C5" w:rsidP="008F52C5">
                            <w:pPr>
                              <w:spacing w:before="0"/>
                              <w:rPr>
                                <w:b/>
                                <w:sz w:val="18"/>
                                <w:szCs w:val="18"/>
                              </w:rPr>
                            </w:pPr>
                            <w:r w:rsidRPr="00082A93">
                              <w:rPr>
                                <w:b/>
                                <w:sz w:val="18"/>
                                <w:szCs w:val="18"/>
                              </w:rPr>
                              <w:t>B</w:t>
                            </w:r>
                            <w:r w:rsidRPr="001D1399">
                              <w:rPr>
                                <w:b/>
                                <w:sz w:val="18"/>
                                <w:szCs w:val="18"/>
                              </w:rPr>
                              <w:t>est practice m</w:t>
                            </w:r>
                            <w:r>
                              <w:rPr>
                                <w:b/>
                                <w:sz w:val="18"/>
                                <w:szCs w:val="18"/>
                              </w:rPr>
                              <w:t>es</w:t>
                            </w:r>
                            <w:r w:rsidRPr="001D1399">
                              <w:rPr>
                                <w:b/>
                                <w:sz w:val="18"/>
                                <w:szCs w:val="18"/>
                              </w:rPr>
                              <w:t>sages:</w:t>
                            </w:r>
                          </w:p>
                          <w:p w14:paraId="7D3CF3EC" w14:textId="77777777" w:rsidR="008F52C5" w:rsidRPr="009D45AB" w:rsidRDefault="008F52C5" w:rsidP="008F52C5">
                            <w:pPr>
                              <w:spacing w:before="0" w:line="240" w:lineRule="auto"/>
                              <w:rPr>
                                <w:rFonts w:ascii="Arial" w:hAnsi="Arial" w:cs="Arial"/>
                                <w:b/>
                                <w:bCs/>
                                <w:sz w:val="18"/>
                                <w:szCs w:val="18"/>
                              </w:rPr>
                            </w:pPr>
                            <w:r>
                              <w:rPr>
                                <w:rFonts w:ascii="Arial" w:hAnsi="Arial" w:cs="Arial"/>
                                <w:noProof/>
                                <w:sz w:val="18"/>
                                <w:szCs w:val="18"/>
                                <w:lang w:val="en-GB" w:eastAsia="en-GB"/>
                              </w:rPr>
                              <w:drawing>
                                <wp:inline distT="0" distB="0" distL="0" distR="0" wp14:anchorId="1967A7D1" wp14:editId="389DC994">
                                  <wp:extent cx="267195" cy="267195"/>
                                  <wp:effectExtent l="0" t="0" r="0" b="0"/>
                                  <wp:docPr id="61" name="Graphic 6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Information with solid fill"/>
                                          <pic:cNvPicPr/>
                                        </pic:nvPicPr>
                                        <pic:blipFill>
                                          <a:blip r:embed="rId19">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8"/>
                                              </a:ext>
                                            </a:extLst>
                                          </a:blip>
                                          <a:stretch>
                                            <a:fillRect/>
                                          </a:stretch>
                                        </pic:blipFill>
                                        <pic:spPr>
                                          <a:xfrm>
                                            <a:off x="0" y="0"/>
                                            <a:ext cx="311244" cy="311244"/>
                                          </a:xfrm>
                                          <a:prstGeom prst="rect">
                                            <a:avLst/>
                                          </a:prstGeom>
                                        </pic:spPr>
                                      </pic:pic>
                                    </a:graphicData>
                                  </a:graphic>
                                </wp:inline>
                              </w:drawing>
                            </w:r>
                            <w:r w:rsidRPr="009D45AB">
                              <w:rPr>
                                <w:rFonts w:ascii="Arial" w:hAnsi="Arial" w:cs="Arial"/>
                                <w:b/>
                                <w:bCs/>
                                <w:sz w:val="18"/>
                                <w:szCs w:val="18"/>
                              </w:rPr>
                              <w:t xml:space="preserve">Lithium carbonate 250mg tablets (generic): </w:t>
                            </w:r>
                          </w:p>
                          <w:p w14:paraId="26669F52" w14:textId="6247A23C" w:rsidR="008F52C5" w:rsidRDefault="008F52C5" w:rsidP="008F52C5">
                            <w:pPr>
                              <w:spacing w:before="0" w:line="240" w:lineRule="auto"/>
                              <w:rPr>
                                <w:rFonts w:ascii="Arial" w:hAnsi="Arial" w:cs="Arial"/>
                                <w:sz w:val="18"/>
                                <w:szCs w:val="18"/>
                              </w:rPr>
                            </w:pPr>
                            <w:r w:rsidRPr="001D1399">
                              <w:rPr>
                                <w:rFonts w:ascii="Arial" w:hAnsi="Arial" w:cs="Arial"/>
                                <w:sz w:val="18"/>
                                <w:szCs w:val="18"/>
                              </w:rPr>
                              <w:t xml:space="preserve">The </w:t>
                            </w:r>
                            <w:proofErr w:type="spellStart"/>
                            <w:r w:rsidRPr="001D1399">
                              <w:rPr>
                                <w:rFonts w:ascii="Arial" w:hAnsi="Arial" w:cs="Arial"/>
                                <w:sz w:val="18"/>
                                <w:szCs w:val="18"/>
                              </w:rPr>
                              <w:t>UKMi</w:t>
                            </w:r>
                            <w:proofErr w:type="spellEnd"/>
                            <w:r w:rsidRPr="001D1399">
                              <w:rPr>
                                <w:rFonts w:ascii="Arial" w:hAnsi="Arial" w:cs="Arial"/>
                                <w:sz w:val="18"/>
                                <w:szCs w:val="18"/>
                              </w:rPr>
                              <w:t xml:space="preserve"> Q&amp;A (Nov 2017) advocates brand prescribing of lithium preparations; due to differences in bioavailability they are not interchangeable. If any doubt exists, clarification </w:t>
                            </w:r>
                            <w:proofErr w:type="gramStart"/>
                            <w:r w:rsidRPr="001D1399">
                              <w:rPr>
                                <w:rFonts w:ascii="Arial" w:hAnsi="Arial" w:cs="Arial"/>
                                <w:sz w:val="18"/>
                                <w:szCs w:val="18"/>
                              </w:rPr>
                              <w:t>should be sought</w:t>
                            </w:r>
                            <w:proofErr w:type="gramEnd"/>
                            <w:r w:rsidRPr="001D1399">
                              <w:rPr>
                                <w:rFonts w:ascii="Arial" w:hAnsi="Arial" w:cs="Arial"/>
                                <w:sz w:val="18"/>
                                <w:szCs w:val="18"/>
                              </w:rPr>
                              <w:t xml:space="preserve"> to identify which brand they currently use in order to maintain current treatment; lack of clarity can lead to sub therapeutic or toxic dosing.</w:t>
                            </w:r>
                          </w:p>
                          <w:p w14:paraId="49FAC68F" w14:textId="77777777" w:rsidR="008F52C5" w:rsidRDefault="008F52C5" w:rsidP="008F52C5">
                            <w:pPr>
                              <w:spacing w:before="0" w:line="240" w:lineRule="auto"/>
                              <w:ind w:left="720"/>
                              <w:rPr>
                                <w:rFonts w:ascii="Arial" w:hAnsi="Arial" w:cs="Arial"/>
                                <w:sz w:val="18"/>
                                <w:szCs w:val="18"/>
                              </w:rPr>
                            </w:pPr>
                          </w:p>
                          <w:p w14:paraId="34A03783" w14:textId="77777777" w:rsidR="008F52C5" w:rsidRPr="009D45AB" w:rsidRDefault="008F52C5" w:rsidP="008F52C5">
                            <w:pPr>
                              <w:spacing w:before="0" w:line="240" w:lineRule="auto"/>
                              <w:rPr>
                                <w:rFonts w:ascii="Arial" w:hAnsi="Arial" w:cs="Arial"/>
                                <w:b/>
                                <w:bCs/>
                                <w:sz w:val="18"/>
                                <w:szCs w:val="18"/>
                              </w:rPr>
                            </w:pPr>
                            <w:r>
                              <w:rPr>
                                <w:rFonts w:ascii="Arial" w:hAnsi="Arial" w:cs="Arial"/>
                                <w:b/>
                                <w:bCs/>
                                <w:noProof/>
                                <w:sz w:val="18"/>
                                <w:szCs w:val="18"/>
                                <w:lang w:val="en-GB" w:eastAsia="en-GB"/>
                              </w:rPr>
                              <w:drawing>
                                <wp:inline distT="0" distB="0" distL="0" distR="0" wp14:anchorId="184B05A4" wp14:editId="11241403">
                                  <wp:extent cx="266700" cy="266700"/>
                                  <wp:effectExtent l="0" t="0" r="0" b="0"/>
                                  <wp:docPr id="62" name="Graphic 62"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Information with solid fill"/>
                                          <pic:cNvPicPr/>
                                        </pic:nvPicPr>
                                        <pic:blipFill>
                                          <a:blip r:embed="rId19">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8"/>
                                              </a:ext>
                                            </a:extLst>
                                          </a:blip>
                                          <a:stretch>
                                            <a:fillRect/>
                                          </a:stretch>
                                        </pic:blipFill>
                                        <pic:spPr>
                                          <a:xfrm>
                                            <a:off x="0" y="0"/>
                                            <a:ext cx="278044" cy="278044"/>
                                          </a:xfrm>
                                          <a:prstGeom prst="rect">
                                            <a:avLst/>
                                          </a:prstGeom>
                                        </pic:spPr>
                                      </pic:pic>
                                    </a:graphicData>
                                  </a:graphic>
                                </wp:inline>
                              </w:drawing>
                            </w:r>
                            <w:proofErr w:type="spellStart"/>
                            <w:r w:rsidRPr="009D45AB">
                              <w:rPr>
                                <w:rFonts w:ascii="Arial" w:hAnsi="Arial" w:cs="Arial"/>
                                <w:b/>
                                <w:bCs/>
                                <w:sz w:val="18"/>
                                <w:szCs w:val="18"/>
                              </w:rPr>
                              <w:t>Aerochamber</w:t>
                            </w:r>
                            <w:proofErr w:type="spellEnd"/>
                            <w:r w:rsidRPr="009D45AB">
                              <w:rPr>
                                <w:rFonts w:ascii="Arial" w:hAnsi="Arial" w:cs="Arial"/>
                                <w:b/>
                                <w:bCs/>
                                <w:sz w:val="18"/>
                                <w:szCs w:val="18"/>
                              </w:rPr>
                              <w:t xml:space="preserve"> </w:t>
                            </w:r>
                            <w:proofErr w:type="gramStart"/>
                            <w:r w:rsidRPr="009D45AB">
                              <w:rPr>
                                <w:rFonts w:ascii="Arial" w:hAnsi="Arial" w:cs="Arial"/>
                                <w:b/>
                                <w:bCs/>
                                <w:sz w:val="18"/>
                                <w:szCs w:val="18"/>
                              </w:rPr>
                              <w:t>Plus</w:t>
                            </w:r>
                            <w:proofErr w:type="gramEnd"/>
                            <w:r w:rsidRPr="009D45AB">
                              <w:rPr>
                                <w:rFonts w:ascii="Arial" w:hAnsi="Arial" w:cs="Arial"/>
                                <w:b/>
                                <w:bCs/>
                                <w:sz w:val="18"/>
                                <w:szCs w:val="18"/>
                              </w:rPr>
                              <w:t xml:space="preserve"> Flow-Vu are preferred spacer range in Southampton</w:t>
                            </w:r>
                          </w:p>
                          <w:p w14:paraId="017E7516" w14:textId="5A76E855" w:rsidR="008F52C5" w:rsidRPr="0083744B" w:rsidRDefault="008F52C5" w:rsidP="008F52C5">
                            <w:pPr>
                              <w:spacing w:before="0" w:line="240" w:lineRule="auto"/>
                              <w:rPr>
                                <w:rFonts w:ascii="Arial" w:hAnsi="Arial" w:cs="Arial"/>
                                <w:sz w:val="18"/>
                                <w:szCs w:val="18"/>
                              </w:rPr>
                            </w:pPr>
                            <w:r w:rsidRPr="0083744B">
                              <w:rPr>
                                <w:rFonts w:ascii="Arial" w:hAnsi="Arial" w:cs="Arial"/>
                                <w:sz w:val="18"/>
                                <w:szCs w:val="18"/>
                              </w:rPr>
                              <w:t xml:space="preserve">All guidelines advice that all MDI patients should use a spacer which (in the case of the </w:t>
                            </w:r>
                            <w:proofErr w:type="spellStart"/>
                            <w:r w:rsidRPr="0083744B">
                              <w:rPr>
                                <w:rFonts w:ascii="Arial" w:hAnsi="Arial" w:cs="Arial"/>
                                <w:sz w:val="18"/>
                                <w:szCs w:val="18"/>
                              </w:rPr>
                              <w:t>Aerochamber</w:t>
                            </w:r>
                            <w:proofErr w:type="spellEnd"/>
                            <w:r w:rsidRPr="0083744B">
                              <w:rPr>
                                <w:rFonts w:ascii="Arial" w:hAnsi="Arial" w:cs="Arial"/>
                                <w:sz w:val="18"/>
                                <w:szCs w:val="18"/>
                              </w:rPr>
                              <w:t xml:space="preserve"> Plus Range) should be replaced every 12 months in order to remain at optimal</w:t>
                            </w:r>
                            <w:r>
                              <w:rPr>
                                <w:rFonts w:ascii="Arial" w:hAnsi="Arial" w:cs="Arial"/>
                                <w:sz w:val="18"/>
                                <w:szCs w:val="18"/>
                              </w:rPr>
                              <w:t xml:space="preserve"> </w:t>
                            </w:r>
                            <w:r w:rsidR="00F654EE">
                              <w:rPr>
                                <w:rFonts w:ascii="Arial" w:hAnsi="Arial" w:cs="Arial"/>
                                <w:sz w:val="18"/>
                                <w:szCs w:val="18"/>
                              </w:rPr>
                              <w:t>perform</w:t>
                            </w:r>
                            <w:r w:rsidRPr="0083744B">
                              <w:rPr>
                                <w:rFonts w:ascii="Arial" w:hAnsi="Arial" w:cs="Arial"/>
                                <w:sz w:val="18"/>
                                <w:szCs w:val="18"/>
                              </w:rPr>
                              <w:t>ance.</w:t>
                            </w:r>
                          </w:p>
                          <w:p w14:paraId="6B5E6DF5" w14:textId="77777777" w:rsidR="008F52C5" w:rsidRDefault="008F52C5" w:rsidP="008F52C5">
                            <w:pPr>
                              <w:pStyle w:val="ListParagraph"/>
                              <w:spacing w:before="0" w:line="240" w:lineRule="auto"/>
                              <w:rPr>
                                <w:rFonts w:ascii="Arial" w:hAnsi="Arial" w:cs="Arial"/>
                                <w:sz w:val="18"/>
                                <w:szCs w:val="18"/>
                              </w:rPr>
                            </w:pPr>
                          </w:p>
                          <w:p w14:paraId="20AD4D36" w14:textId="6980AA79" w:rsidR="008F52C5" w:rsidRDefault="008F52C5" w:rsidP="008F52C5">
                            <w:pPr>
                              <w:spacing w:before="0" w:line="240" w:lineRule="auto"/>
                              <w:rPr>
                                <w:rFonts w:ascii="Arial" w:hAnsi="Arial" w:cs="Arial"/>
                                <w:sz w:val="18"/>
                                <w:szCs w:val="18"/>
                              </w:rPr>
                            </w:pPr>
                            <w:r w:rsidRPr="0083744B">
                              <w:rPr>
                                <w:rFonts w:ascii="Arial" w:hAnsi="Arial" w:cs="Arial"/>
                                <w:sz w:val="18"/>
                                <w:szCs w:val="18"/>
                              </w:rPr>
                              <w:t xml:space="preserve">Using Antistatic </w:t>
                            </w:r>
                            <w:proofErr w:type="spellStart"/>
                            <w:r w:rsidRPr="0083744B">
                              <w:rPr>
                                <w:rFonts w:ascii="Arial" w:hAnsi="Arial" w:cs="Arial"/>
                                <w:sz w:val="18"/>
                                <w:szCs w:val="18"/>
                              </w:rPr>
                              <w:t>Aerochamber</w:t>
                            </w:r>
                            <w:proofErr w:type="spellEnd"/>
                            <w:r w:rsidRPr="0083744B">
                              <w:rPr>
                                <w:rFonts w:ascii="Arial" w:hAnsi="Arial" w:cs="Arial"/>
                                <w:sz w:val="18"/>
                                <w:szCs w:val="18"/>
                              </w:rPr>
                              <w:t xml:space="preserve"> </w:t>
                            </w:r>
                            <w:proofErr w:type="gramStart"/>
                            <w:r w:rsidRPr="0083744B">
                              <w:rPr>
                                <w:rFonts w:ascii="Arial" w:hAnsi="Arial" w:cs="Arial"/>
                                <w:sz w:val="18"/>
                                <w:szCs w:val="18"/>
                              </w:rPr>
                              <w:t>Plus</w:t>
                            </w:r>
                            <w:proofErr w:type="gramEnd"/>
                            <w:r w:rsidRPr="0083744B">
                              <w:rPr>
                                <w:rFonts w:ascii="Arial" w:hAnsi="Arial" w:cs="Arial"/>
                                <w:sz w:val="18"/>
                                <w:szCs w:val="18"/>
                              </w:rPr>
                              <w:t xml:space="preserve"> Flow Vu has been shown to reduce vis</w:t>
                            </w:r>
                            <w:r w:rsidR="00F654EE">
                              <w:rPr>
                                <w:rFonts w:ascii="Arial" w:hAnsi="Arial" w:cs="Arial"/>
                                <w:sz w:val="18"/>
                                <w:szCs w:val="18"/>
                              </w:rPr>
                              <w:t xml:space="preserve">its to A&amp;E </w:t>
                            </w:r>
                            <w:r w:rsidRPr="0083744B">
                              <w:rPr>
                                <w:rFonts w:ascii="Arial" w:hAnsi="Arial" w:cs="Arial"/>
                                <w:sz w:val="18"/>
                                <w:szCs w:val="18"/>
                              </w:rPr>
                              <w:t>and Hospital Admissions when compared to other spacer devices due to increased emitted mass of medication to the lungs</w:t>
                            </w:r>
                          </w:p>
                          <w:p w14:paraId="7A3DE070" w14:textId="1CF9D03E" w:rsidR="008626B0" w:rsidRDefault="008626B0"/>
                        </w:txbxContent>
                      </v:textbox>
                      <w10:wrap type="square"/>
                    </v:shape>
                  </w:pict>
                </mc:Fallback>
              </mc:AlternateContent>
            </w:r>
            <w:r w:rsidR="008626B0">
              <w:rPr>
                <w:noProof/>
                <w:lang w:val="en-GB" w:eastAsia="en-GB"/>
              </w:rPr>
              <mc:AlternateContent>
                <mc:Choice Requires="wpg">
                  <w:drawing>
                    <wp:anchor distT="0" distB="0" distL="114300" distR="114300" simplePos="0" relativeHeight="251662336" behindDoc="0" locked="0" layoutInCell="1" allowOverlap="1" wp14:anchorId="00809D78" wp14:editId="2C6AC74C">
                      <wp:simplePos x="0" y="0"/>
                      <wp:positionH relativeFrom="column">
                        <wp:posOffset>-72390</wp:posOffset>
                      </wp:positionH>
                      <wp:positionV relativeFrom="paragraph">
                        <wp:posOffset>106680</wp:posOffset>
                      </wp:positionV>
                      <wp:extent cx="4714240" cy="1549400"/>
                      <wp:effectExtent l="0" t="0" r="10160" b="12700"/>
                      <wp:wrapNone/>
                      <wp:docPr id="211" name="Group 211"/>
                      <wp:cNvGraphicFramePr/>
                      <a:graphic xmlns:a="http://schemas.openxmlformats.org/drawingml/2006/main">
                        <a:graphicData uri="http://schemas.microsoft.com/office/word/2010/wordprocessingGroup">
                          <wpg:wgp>
                            <wpg:cNvGrpSpPr/>
                            <wpg:grpSpPr>
                              <a:xfrm>
                                <a:off x="0" y="0"/>
                                <a:ext cx="4714240" cy="1549400"/>
                                <a:chOff x="0" y="0"/>
                                <a:chExt cx="4714627" cy="1549730"/>
                              </a:xfrm>
                            </wpg:grpSpPr>
                            <wps:wsp>
                              <wps:cNvPr id="217" name="Text Box 2"/>
                              <wps:cNvSpPr txBox="1">
                                <a:spLocks noChangeArrowheads="1"/>
                              </wps:cNvSpPr>
                              <wps:spPr bwMode="auto">
                                <a:xfrm>
                                  <a:off x="0" y="0"/>
                                  <a:ext cx="4714627" cy="1549730"/>
                                </a:xfrm>
                                <a:prstGeom prst="rect">
                                  <a:avLst/>
                                </a:prstGeom>
                                <a:solidFill>
                                  <a:srgbClr val="FFFFFF"/>
                                </a:solidFill>
                                <a:ln w="9525">
                                  <a:solidFill>
                                    <a:schemeClr val="tx2"/>
                                  </a:solidFill>
                                  <a:miter lim="800000"/>
                                  <a:headEnd/>
                                  <a:tailEnd/>
                                </a:ln>
                              </wps:spPr>
                              <wps:txbx>
                                <w:txbxContent>
                                  <w:p w14:paraId="7FA4E52B" w14:textId="5BEF5110" w:rsidR="00294D6C" w:rsidRDefault="00382DD0" w:rsidP="005F40E3">
                                    <w:pPr>
                                      <w:spacing w:before="0" w:line="240" w:lineRule="auto"/>
                                      <w:rPr>
                                        <w:rStyle w:val="Bold"/>
                                        <w:sz w:val="18"/>
                                        <w:szCs w:val="18"/>
                                      </w:rPr>
                                    </w:pPr>
                                    <w:r w:rsidRPr="001D1399">
                                      <w:rPr>
                                        <w:rStyle w:val="Bold"/>
                                        <w:sz w:val="18"/>
                                        <w:szCs w:val="18"/>
                                      </w:rPr>
                                      <w:t>New cost messages</w:t>
                                    </w:r>
                                    <w:r w:rsidR="003823A5">
                                      <w:rPr>
                                        <w:rStyle w:val="Bold"/>
                                        <w:sz w:val="18"/>
                                        <w:szCs w:val="18"/>
                                      </w:rPr>
                                      <w:t>:</w:t>
                                    </w:r>
                                  </w:p>
                                  <w:p w14:paraId="624BC37D" w14:textId="77777777" w:rsidR="00294D6C" w:rsidRPr="00316DAA" w:rsidRDefault="00294D6C" w:rsidP="005F40E3">
                                    <w:pPr>
                                      <w:spacing w:before="0" w:line="240" w:lineRule="auto"/>
                                      <w:rPr>
                                        <w:b/>
                                        <w:sz w:val="12"/>
                                        <w:szCs w:val="12"/>
                                      </w:rPr>
                                    </w:pPr>
                                  </w:p>
                                  <w:p w14:paraId="4070F5CA" w14:textId="3A5B8FAE" w:rsidR="00294D6C" w:rsidRDefault="00382DD0" w:rsidP="009D5BAC">
                                    <w:pPr>
                                      <w:spacing w:before="0" w:line="240" w:lineRule="auto"/>
                                      <w:rPr>
                                        <w:rStyle w:val="Bold"/>
                                        <w:rFonts w:ascii="Arial" w:hAnsi="Arial" w:cs="Arial"/>
                                        <w:b w:val="0"/>
                                        <w:sz w:val="18"/>
                                        <w:szCs w:val="18"/>
                                      </w:rPr>
                                    </w:pPr>
                                    <w:r w:rsidRPr="009D5BAC">
                                      <w:rPr>
                                        <w:rStyle w:val="Bold"/>
                                        <w:rFonts w:ascii="Arial" w:hAnsi="Arial" w:cs="Arial"/>
                                        <w:b w:val="0"/>
                                        <w:sz w:val="18"/>
                                        <w:szCs w:val="18"/>
                                      </w:rPr>
                                      <w:t xml:space="preserve">Mycophenolate mofetil 250mg </w:t>
                                    </w:r>
                                    <w:r w:rsidR="00601C9F">
                                      <w:rPr>
                                        <w:rStyle w:val="Bold"/>
                                        <w:rFonts w:ascii="Arial" w:hAnsi="Arial" w:cs="Arial"/>
                                        <w:b w:val="0"/>
                                        <w:sz w:val="18"/>
                                        <w:szCs w:val="18"/>
                                      </w:rPr>
                                      <w:tab/>
                                    </w:r>
                                    <w:r w:rsidR="00601C9F">
                                      <w:rPr>
                                        <w:rStyle w:val="Bold"/>
                                        <w:rFonts w:ascii="Arial" w:hAnsi="Arial" w:cs="Arial"/>
                                        <w:b w:val="0"/>
                                        <w:sz w:val="18"/>
                                        <w:szCs w:val="18"/>
                                      </w:rPr>
                                      <w:tab/>
                                      <w:t>M</w:t>
                                    </w:r>
                                    <w:r w:rsidR="00601C9F" w:rsidRPr="009D5BAC">
                                      <w:rPr>
                                        <w:rStyle w:val="Bold"/>
                                        <w:rFonts w:ascii="Arial" w:hAnsi="Arial" w:cs="Arial"/>
                                        <w:b w:val="0"/>
                                        <w:sz w:val="18"/>
                                        <w:szCs w:val="18"/>
                                      </w:rPr>
                                      <w:t>ycophenolate 250mg capsules</w:t>
                                    </w:r>
                                    <w:r w:rsidR="00601C9F">
                                      <w:rPr>
                                        <w:rStyle w:val="Bold"/>
                                        <w:rFonts w:ascii="Arial" w:hAnsi="Arial" w:cs="Arial"/>
                                        <w:b w:val="0"/>
                                        <w:sz w:val="18"/>
                                        <w:szCs w:val="18"/>
                                      </w:rPr>
                                      <w:t>/ tablets</w:t>
                                    </w:r>
                                  </w:p>
                                  <w:p w14:paraId="071F4F7A" w14:textId="3018198E" w:rsidR="00382DD0" w:rsidRPr="00F219F9" w:rsidRDefault="00382DD0" w:rsidP="00942758">
                                    <w:pPr>
                                      <w:spacing w:before="0" w:line="240" w:lineRule="auto"/>
                                      <w:rPr>
                                        <w:rStyle w:val="Bold"/>
                                        <w:rFonts w:ascii="Arial" w:hAnsi="Arial" w:cs="Arial"/>
                                        <w:b w:val="0"/>
                                        <w:sz w:val="12"/>
                                        <w:szCs w:val="12"/>
                                      </w:rPr>
                                    </w:pPr>
                                    <w:r w:rsidRPr="009D5BAC">
                                      <w:rPr>
                                        <w:rStyle w:val="Bold"/>
                                        <w:rFonts w:ascii="Arial" w:hAnsi="Arial" w:cs="Arial"/>
                                        <w:b w:val="0"/>
                                        <w:sz w:val="18"/>
                                        <w:szCs w:val="18"/>
                                      </w:rPr>
                                      <w:t>capsules</w:t>
                                    </w:r>
                                    <w:r w:rsidR="005F40E3">
                                      <w:rPr>
                                        <w:rStyle w:val="Bold"/>
                                        <w:rFonts w:ascii="Arial" w:hAnsi="Arial" w:cs="Arial"/>
                                        <w:b w:val="0"/>
                                        <w:sz w:val="18"/>
                                        <w:szCs w:val="18"/>
                                      </w:rPr>
                                      <w:t>/</w:t>
                                    </w:r>
                                    <w:r w:rsidRPr="009D5BAC">
                                      <w:rPr>
                                        <w:rStyle w:val="Bold"/>
                                        <w:rFonts w:ascii="Arial" w:hAnsi="Arial" w:cs="Arial"/>
                                        <w:b w:val="0"/>
                                        <w:sz w:val="18"/>
                                        <w:szCs w:val="18"/>
                                      </w:rPr>
                                      <w:t xml:space="preserve"> 500mg tablets (brands)</w:t>
                                    </w:r>
                                    <w:r w:rsidR="00601C9F">
                                      <w:rPr>
                                        <w:rStyle w:val="Bold"/>
                                        <w:rFonts w:ascii="Arial" w:hAnsi="Arial" w:cs="Arial"/>
                                        <w:b w:val="0"/>
                                        <w:sz w:val="18"/>
                                        <w:szCs w:val="18"/>
                                      </w:rPr>
                                      <w:tab/>
                                    </w:r>
                                    <w:r w:rsidR="00601C9F">
                                      <w:rPr>
                                        <w:rStyle w:val="Bold"/>
                                        <w:rFonts w:ascii="Arial" w:hAnsi="Arial" w:cs="Arial"/>
                                        <w:b w:val="0"/>
                                        <w:sz w:val="18"/>
                                        <w:szCs w:val="18"/>
                                      </w:rPr>
                                      <w:tab/>
                                    </w:r>
                                    <w:r w:rsidR="00F46B80">
                                      <w:rPr>
                                        <w:rStyle w:val="Bold"/>
                                        <w:rFonts w:ascii="Arial" w:hAnsi="Arial" w:cs="Arial"/>
                                        <w:b w:val="0"/>
                                        <w:sz w:val="18"/>
                                        <w:szCs w:val="18"/>
                                      </w:rPr>
                                      <w:t>(generic)</w:t>
                                    </w:r>
                                    <w:r w:rsidR="00A84D00" w:rsidRPr="00A84D00">
                                      <w:rPr>
                                        <w:rStyle w:val="Bold"/>
                                        <w:rFonts w:ascii="Arial" w:hAnsi="Arial" w:cs="Arial"/>
                                        <w:b w:val="0"/>
                                        <w:sz w:val="18"/>
                                        <w:szCs w:val="18"/>
                                      </w:rPr>
                                      <w:t xml:space="preserve"> </w:t>
                                    </w:r>
                                    <w:r w:rsidR="00A84D00">
                                      <w:rPr>
                                        <w:rStyle w:val="Bold"/>
                                        <w:rFonts w:ascii="Arial" w:hAnsi="Arial" w:cs="Arial"/>
                                        <w:b w:val="0"/>
                                        <w:sz w:val="18"/>
                                        <w:szCs w:val="18"/>
                                      </w:rPr>
                                      <w:t>*</w:t>
                                    </w:r>
                                    <w:r w:rsidR="00F219F9" w:rsidRPr="00F219F9">
                                      <w:rPr>
                                        <w:rStyle w:val="Bold"/>
                                        <w:rFonts w:ascii="Arial" w:hAnsi="Arial" w:cs="Arial"/>
                                        <w:b w:val="0"/>
                                        <w:sz w:val="12"/>
                                        <w:szCs w:val="12"/>
                                      </w:rPr>
                                      <w:t>f</w:t>
                                    </w:r>
                                    <w:r w:rsidRPr="00F219F9">
                                      <w:rPr>
                                        <w:rStyle w:val="Bold"/>
                                        <w:rFonts w:ascii="Arial" w:hAnsi="Arial" w:cs="Arial"/>
                                        <w:b w:val="0"/>
                                        <w:sz w:val="12"/>
                                        <w:szCs w:val="12"/>
                                      </w:rPr>
                                      <w:t>or non-transplantation indications</w:t>
                                    </w:r>
                                  </w:p>
                                  <w:p w14:paraId="22C548C6" w14:textId="2799209F" w:rsidR="009D5BAC" w:rsidRDefault="009D5BAC" w:rsidP="009D5BAC">
                                    <w:pPr>
                                      <w:spacing w:before="0" w:line="240" w:lineRule="auto"/>
                                      <w:rPr>
                                        <w:rStyle w:val="Bold"/>
                                        <w:rFonts w:ascii="Arial" w:hAnsi="Arial" w:cs="Arial"/>
                                        <w:b w:val="0"/>
                                        <w:sz w:val="18"/>
                                        <w:szCs w:val="18"/>
                                      </w:rPr>
                                    </w:pPr>
                                  </w:p>
                                  <w:p w14:paraId="38854AE7" w14:textId="77777777" w:rsidR="00942758" w:rsidRDefault="00942758" w:rsidP="009D5BAC">
                                    <w:pPr>
                                      <w:spacing w:before="0" w:line="240" w:lineRule="auto"/>
                                      <w:rPr>
                                        <w:rStyle w:val="Bold"/>
                                        <w:rFonts w:ascii="Arial" w:hAnsi="Arial" w:cs="Arial"/>
                                        <w:b w:val="0"/>
                                        <w:sz w:val="18"/>
                                        <w:szCs w:val="18"/>
                                      </w:rPr>
                                    </w:pPr>
                                  </w:p>
                                  <w:p w14:paraId="5738A415" w14:textId="6493EAAC" w:rsidR="00382DD0" w:rsidRPr="009D5BAC" w:rsidRDefault="00382DD0" w:rsidP="009D5BAC">
                                    <w:pPr>
                                      <w:spacing w:before="0" w:line="240" w:lineRule="auto"/>
                                      <w:rPr>
                                        <w:rStyle w:val="Bold"/>
                                        <w:rFonts w:ascii="Arial" w:hAnsi="Arial" w:cs="Arial"/>
                                        <w:b w:val="0"/>
                                        <w:sz w:val="18"/>
                                        <w:szCs w:val="18"/>
                                      </w:rPr>
                                    </w:pPr>
                                    <w:r w:rsidRPr="009D5BAC">
                                      <w:rPr>
                                        <w:rStyle w:val="Bold"/>
                                        <w:rFonts w:ascii="Arial" w:hAnsi="Arial" w:cs="Arial"/>
                                        <w:b w:val="0"/>
                                        <w:sz w:val="18"/>
                                        <w:szCs w:val="18"/>
                                      </w:rPr>
                                      <w:t>MIMPARA® 30mg /60mg film coated tablets</w:t>
                                    </w:r>
                                    <w:r w:rsidR="00AD6A26">
                                      <w:rPr>
                                        <w:rStyle w:val="Bold"/>
                                        <w:rFonts w:ascii="Arial" w:hAnsi="Arial" w:cs="Arial"/>
                                        <w:b w:val="0"/>
                                        <w:sz w:val="18"/>
                                        <w:szCs w:val="18"/>
                                      </w:rPr>
                                      <w:t xml:space="preserve">           </w:t>
                                    </w:r>
                                    <w:r w:rsidRPr="009D5BAC">
                                      <w:rPr>
                                        <w:rStyle w:val="Bold"/>
                                        <w:rFonts w:ascii="Arial" w:hAnsi="Arial" w:cs="Arial"/>
                                        <w:b w:val="0"/>
                                        <w:sz w:val="18"/>
                                        <w:szCs w:val="18"/>
                                      </w:rPr>
                                      <w:t xml:space="preserve"> </w:t>
                                    </w:r>
                                    <w:r w:rsidR="00AD6A26">
                                      <w:rPr>
                                        <w:rStyle w:val="Bold"/>
                                        <w:rFonts w:ascii="Arial" w:hAnsi="Arial" w:cs="Arial"/>
                                        <w:b w:val="0"/>
                                        <w:sz w:val="18"/>
                                        <w:szCs w:val="18"/>
                                      </w:rPr>
                                      <w:t xml:space="preserve"> </w:t>
                                    </w:r>
                                    <w:r w:rsidR="00942758">
                                      <w:rPr>
                                        <w:rStyle w:val="Bold"/>
                                        <w:rFonts w:ascii="Arial" w:hAnsi="Arial" w:cs="Arial"/>
                                        <w:b w:val="0"/>
                                        <w:sz w:val="18"/>
                                        <w:szCs w:val="18"/>
                                      </w:rPr>
                                      <w:t xml:space="preserve">  C</w:t>
                                    </w:r>
                                    <w:r w:rsidRPr="009D5BAC">
                                      <w:rPr>
                                        <w:rStyle w:val="Bold"/>
                                        <w:rFonts w:ascii="Arial" w:hAnsi="Arial" w:cs="Arial"/>
                                        <w:b w:val="0"/>
                                        <w:sz w:val="18"/>
                                        <w:szCs w:val="18"/>
                                      </w:rPr>
                                      <w:t>inacalcet 30mg /60mg tablets</w:t>
                                    </w:r>
                                  </w:p>
                                  <w:p w14:paraId="7116E6A4" w14:textId="5B743E18" w:rsidR="009D5BAC" w:rsidRDefault="009D5BAC" w:rsidP="009D5BAC">
                                    <w:pPr>
                                      <w:spacing w:before="0" w:line="240" w:lineRule="auto"/>
                                      <w:rPr>
                                        <w:rStyle w:val="Bold"/>
                                        <w:rFonts w:ascii="Arial" w:hAnsi="Arial" w:cs="Arial"/>
                                        <w:b w:val="0"/>
                                        <w:sz w:val="18"/>
                                        <w:szCs w:val="18"/>
                                      </w:rPr>
                                    </w:pPr>
                                  </w:p>
                                  <w:p w14:paraId="704B77D5" w14:textId="77777777" w:rsidR="00AA4D26" w:rsidRDefault="00AA4D26" w:rsidP="009D5BAC">
                                    <w:pPr>
                                      <w:spacing w:before="0" w:line="240" w:lineRule="auto"/>
                                      <w:rPr>
                                        <w:rStyle w:val="Bold"/>
                                        <w:rFonts w:ascii="Arial" w:hAnsi="Arial" w:cs="Arial"/>
                                        <w:b w:val="0"/>
                                        <w:sz w:val="18"/>
                                        <w:szCs w:val="18"/>
                                      </w:rPr>
                                    </w:pPr>
                                  </w:p>
                                  <w:p w14:paraId="4C0F45F4" w14:textId="24F36332" w:rsidR="00935957" w:rsidRDefault="009D5BAC" w:rsidP="009D5BAC">
                                    <w:pPr>
                                      <w:spacing w:before="0" w:line="240" w:lineRule="auto"/>
                                      <w:rPr>
                                        <w:rStyle w:val="Bold"/>
                                        <w:rFonts w:ascii="Arial" w:hAnsi="Arial" w:cs="Arial"/>
                                        <w:b w:val="0"/>
                                        <w:sz w:val="18"/>
                                        <w:szCs w:val="18"/>
                                      </w:rPr>
                                    </w:pPr>
                                    <w:r>
                                      <w:rPr>
                                        <w:rStyle w:val="Bold"/>
                                        <w:rFonts w:ascii="Arial" w:hAnsi="Arial" w:cs="Arial"/>
                                        <w:b w:val="0"/>
                                        <w:sz w:val="18"/>
                                        <w:szCs w:val="18"/>
                                      </w:rPr>
                                      <w:t>A</w:t>
                                    </w:r>
                                    <w:r w:rsidR="00382DD0" w:rsidRPr="009D5BAC">
                                      <w:rPr>
                                        <w:rStyle w:val="Bold"/>
                                        <w:rFonts w:ascii="Arial" w:hAnsi="Arial" w:cs="Arial"/>
                                        <w:b w:val="0"/>
                                        <w:sz w:val="18"/>
                                        <w:szCs w:val="18"/>
                                      </w:rPr>
                                      <w:t xml:space="preserve">tropine sulfate 1% </w:t>
                                    </w:r>
                                    <w:r w:rsidR="00935957">
                                      <w:rPr>
                                        <w:rStyle w:val="Bold"/>
                                        <w:rFonts w:ascii="Arial" w:hAnsi="Arial" w:cs="Arial"/>
                                        <w:b w:val="0"/>
                                        <w:sz w:val="18"/>
                                        <w:szCs w:val="18"/>
                                      </w:rPr>
                                      <w:tab/>
                                    </w:r>
                                    <w:r w:rsidR="00935957">
                                      <w:rPr>
                                        <w:rStyle w:val="Bold"/>
                                        <w:rFonts w:ascii="Arial" w:hAnsi="Arial" w:cs="Arial"/>
                                        <w:b w:val="0"/>
                                        <w:sz w:val="18"/>
                                        <w:szCs w:val="18"/>
                                      </w:rPr>
                                      <w:tab/>
                                    </w:r>
                                    <w:r w:rsidR="00316DAA">
                                      <w:rPr>
                                        <w:rStyle w:val="Bold"/>
                                        <w:rFonts w:ascii="Arial" w:hAnsi="Arial" w:cs="Arial"/>
                                        <w:b w:val="0"/>
                                        <w:sz w:val="18"/>
                                        <w:szCs w:val="18"/>
                                      </w:rPr>
                                      <w:tab/>
                                    </w:r>
                                    <w:r w:rsidR="00935957">
                                      <w:rPr>
                                        <w:rStyle w:val="Bold"/>
                                        <w:rFonts w:ascii="Arial" w:hAnsi="Arial" w:cs="Arial"/>
                                        <w:b w:val="0"/>
                                        <w:sz w:val="18"/>
                                        <w:szCs w:val="18"/>
                                      </w:rPr>
                                      <w:t>A</w:t>
                                    </w:r>
                                    <w:r w:rsidR="00935957" w:rsidRPr="009D5BAC">
                                      <w:rPr>
                                        <w:rStyle w:val="Bold"/>
                                        <w:rFonts w:ascii="Arial" w:hAnsi="Arial" w:cs="Arial"/>
                                        <w:b w:val="0"/>
                                        <w:sz w:val="18"/>
                                        <w:szCs w:val="18"/>
                                      </w:rPr>
                                      <w:t>tropine sulfate 1% 0.5ml unit</w:t>
                                    </w:r>
                                    <w:r w:rsidR="00935957" w:rsidRPr="00D112CE">
                                      <w:rPr>
                                        <w:rStyle w:val="Bold"/>
                                        <w:rFonts w:ascii="Arial" w:hAnsi="Arial" w:cs="Arial"/>
                                        <w:b w:val="0"/>
                                        <w:sz w:val="18"/>
                                        <w:szCs w:val="18"/>
                                      </w:rPr>
                                      <w:t xml:space="preserve"> </w:t>
                                    </w:r>
                                    <w:r w:rsidR="00935957" w:rsidRPr="009D5BAC">
                                      <w:rPr>
                                        <w:rStyle w:val="Bold"/>
                                        <w:rFonts w:ascii="Arial" w:hAnsi="Arial" w:cs="Arial"/>
                                        <w:b w:val="0"/>
                                        <w:sz w:val="18"/>
                                        <w:szCs w:val="18"/>
                                      </w:rPr>
                                      <w:t>dose</w:t>
                                    </w:r>
                                  </w:p>
                                  <w:p w14:paraId="00700AEF" w14:textId="0009782D" w:rsidR="00AA4D26" w:rsidRDefault="00382DD0" w:rsidP="009D5BAC">
                                    <w:pPr>
                                      <w:spacing w:before="0" w:line="240" w:lineRule="auto"/>
                                      <w:rPr>
                                        <w:rStyle w:val="Bold"/>
                                        <w:rFonts w:ascii="Arial" w:hAnsi="Arial" w:cs="Arial"/>
                                        <w:b w:val="0"/>
                                        <w:sz w:val="18"/>
                                        <w:szCs w:val="18"/>
                                      </w:rPr>
                                    </w:pPr>
                                    <w:r w:rsidRPr="009D5BAC">
                                      <w:rPr>
                                        <w:rStyle w:val="Bold"/>
                                        <w:rFonts w:ascii="Arial" w:hAnsi="Arial" w:cs="Arial"/>
                                        <w:b w:val="0"/>
                                        <w:sz w:val="18"/>
                                        <w:szCs w:val="18"/>
                                      </w:rPr>
                                      <w:t xml:space="preserve">eye drops </w:t>
                                    </w:r>
                                    <w:r w:rsidR="00935957" w:rsidRPr="009D5BAC">
                                      <w:rPr>
                                        <w:rStyle w:val="Bold"/>
                                        <w:rFonts w:ascii="Arial" w:hAnsi="Arial" w:cs="Arial"/>
                                        <w:b w:val="0"/>
                                        <w:sz w:val="18"/>
                                        <w:szCs w:val="18"/>
                                      </w:rPr>
                                      <w:t>(brands</w:t>
                                    </w:r>
                                    <w:r w:rsidR="00935957">
                                      <w:rPr>
                                        <w:rStyle w:val="Bold"/>
                                        <w:rFonts w:ascii="Arial" w:hAnsi="Arial" w:cs="Arial"/>
                                        <w:b w:val="0"/>
                                        <w:sz w:val="18"/>
                                        <w:szCs w:val="18"/>
                                      </w:rPr>
                                      <w:t>/</w:t>
                                    </w:r>
                                    <w:r w:rsidR="00935957" w:rsidRPr="009D5BAC">
                                      <w:rPr>
                                        <w:rStyle w:val="Bold"/>
                                        <w:rFonts w:ascii="Arial" w:hAnsi="Arial" w:cs="Arial"/>
                                        <w:b w:val="0"/>
                                        <w:sz w:val="18"/>
                                        <w:szCs w:val="18"/>
                                      </w:rPr>
                                      <w:t xml:space="preserve"> generic)</w:t>
                                    </w:r>
                                    <w:r w:rsidR="00935957" w:rsidRPr="00AA4D26">
                                      <w:t xml:space="preserve"> </w:t>
                                    </w:r>
                                    <w:r w:rsidR="00935957">
                                      <w:rPr>
                                        <w:rStyle w:val="Bold"/>
                                        <w:rFonts w:ascii="Arial" w:hAnsi="Arial" w:cs="Arial"/>
                                        <w:b w:val="0"/>
                                        <w:sz w:val="18"/>
                                        <w:szCs w:val="18"/>
                                      </w:rPr>
                                      <w:t xml:space="preserve">             </w:t>
                                    </w:r>
                                    <w:r w:rsidR="00AA4D26">
                                      <w:rPr>
                                        <w:rStyle w:val="Bold"/>
                                        <w:rFonts w:ascii="Arial" w:hAnsi="Arial" w:cs="Arial"/>
                                        <w:b w:val="0"/>
                                        <w:sz w:val="18"/>
                                        <w:szCs w:val="18"/>
                                      </w:rPr>
                                      <w:tab/>
                                    </w:r>
                                    <w:r w:rsidR="00935957" w:rsidRPr="009D5BAC">
                                      <w:rPr>
                                        <w:rStyle w:val="Bold"/>
                                        <w:rFonts w:ascii="Arial" w:hAnsi="Arial" w:cs="Arial"/>
                                        <w:b w:val="0"/>
                                        <w:sz w:val="18"/>
                                        <w:szCs w:val="18"/>
                                      </w:rPr>
                                      <w:t>preservative-free</w:t>
                                    </w:r>
                                  </w:p>
                                  <w:p w14:paraId="32FB8C47" w14:textId="12548116" w:rsidR="00382DD0" w:rsidRPr="009D5BAC" w:rsidRDefault="00D112CE" w:rsidP="009D5BAC">
                                    <w:pPr>
                                      <w:spacing w:before="0" w:line="240" w:lineRule="auto"/>
                                      <w:rPr>
                                        <w:rStyle w:val="Bold"/>
                                        <w:rFonts w:ascii="Arial" w:hAnsi="Arial" w:cs="Arial"/>
                                        <w:b w:val="0"/>
                                        <w:sz w:val="18"/>
                                        <w:szCs w:val="18"/>
                                      </w:rPr>
                                    </w:pP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p>
                                  <w:p w14:paraId="12EF6563" w14:textId="7F5FD31D" w:rsidR="00382DD0" w:rsidRDefault="00382DD0"/>
                                </w:txbxContent>
                              </wps:txbx>
                              <wps:bodyPr rot="0" vert="horz" wrap="square" lIns="91440" tIns="45720" rIns="91440" bIns="45720" anchor="t" anchorCtr="0">
                                <a:noAutofit/>
                              </wps:bodyPr>
                            </wps:wsp>
                            <wps:wsp>
                              <wps:cNvPr id="12" name="Arrow: Right 12"/>
                              <wps:cNvSpPr/>
                              <wps:spPr>
                                <a:xfrm>
                                  <a:off x="1840675" y="286245"/>
                                  <a:ext cx="421574" cy="164796"/>
                                </a:xfrm>
                                <a:prstGeom prst="rightArrow">
                                  <a:avLst/>
                                </a:prstGeom>
                                <a:solidFill>
                                  <a:srgbClr val="00B0F0">
                                    <a:alpha val="39000"/>
                                  </a:srgb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rrow: Right 15"/>
                              <wps:cNvSpPr/>
                              <wps:spPr>
                                <a:xfrm>
                                  <a:off x="2392878" y="779071"/>
                                  <a:ext cx="356260" cy="153142"/>
                                </a:xfrm>
                                <a:prstGeom prst="rightArrow">
                                  <a:avLst/>
                                </a:prstGeom>
                                <a:solidFill>
                                  <a:srgbClr val="12A9DE">
                                    <a:alpha val="56863"/>
                                  </a:srgb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Right 17"/>
                              <wps:cNvSpPr/>
                              <wps:spPr>
                                <a:xfrm>
                                  <a:off x="1668483" y="1224395"/>
                                  <a:ext cx="504421" cy="160209"/>
                                </a:xfrm>
                                <a:prstGeom prst="rightArrow">
                                  <a:avLst/>
                                </a:prstGeom>
                                <a:solidFill>
                                  <a:srgbClr val="00B0F0">
                                    <a:alpha val="49000"/>
                                  </a:srgb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w14:anchorId="00809D78" id="Group 211" o:spid="_x0000_s1028" style="position:absolute;margin-left:-5.7pt;margin-top:8.4pt;width:371.2pt;height:122pt;z-index:251662336;mso-width-relative:margin;mso-height-relative:margin" coordsize="47146,1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NWbwQAAH4SAAAOAAAAZHJzL2Uyb0RvYy54bWzsWNtu4zYQfS/QfyD43liSdbGFKAtvbiiQ&#10;7gabFPtMU5QlVCJVkomcfn2HFym211hk0wYoivhB5nU4PDxzONLph23XokcmVSN4gcOTACPGqSgb&#10;vinw7/dXvywwUprwkrSCswI/MYU/nP380+nQ5ywStWhLJhEY4Sof+gLXWvf5bKZozTqiTkTPOHRW&#10;QnZEQ1VuZqUkA1jv2lkUBOlsELLspaBMKWi9cJ34zNqvKkb156pSTKO2wOCbtk9pn2vznJ2dknwj&#10;SV831LtBXuFFRxoOi06mLogm6EE235jqGiqFEpU+oaKbiapqKLN7gN2EwcFurqV46O1eNvmw6SeY&#10;ANoDnF5tln56vJWoKQschSFGnHRwSHZdZBoAnqHf5DDqWvZ3/a30DRtXMzveVrIz/7AXtLXAPk3A&#10;sq1GFBrjLIyjGPCn0Bcm8TIOPPS0hvP5Zh6tL3dmplH2PDOb25mzceGZ8W9yZ+iBRuoZKfXPkLqr&#10;Sc/sASiDwYQU+OOQujc7/Ci2KHJQ2WEGJ6S30AybtaxQ/Y2gfyjExXlN+IatpBRDzUgJ/lmQYRfT&#10;VAO5ypUxsh5+EyUcCHnQwhp6KdjfhYzkvVT6mokOmUKBJYSJNU8eb5SGIwZ0xyHmaJVom/KqaVtb&#10;kZv1eSvRI4GQurI/s3eYsjes5Wgo8DKJEofAngkT3WwyorcWvUMLXaNBGtqmK/AiMD+zDMkNbJe8&#10;tGVNmtaVYXLLwYsROgei3q63jtzj8axF+QTASuGUAJQLCrWQf2E0gAoUWP35QCTDqP2Vw+Esw9jQ&#10;VttKnGQRVORuz3q3h3AKpgqsMXLFc22lxrjNxQoOsWosvMZL54l3GTjrPH5z8obRyF1Lwhx9aTa1&#10;RtAMiO6w0NcMDY37B8QLF3GQZglGEM/RIo3ixB3OFPBRmGSxj9o0zpap6YdDGu2M9BoZaJywDr2O&#10;h0HwMbgK3Ny2r4lj53zpWWOo5Wh7jKiW1Xv83KV4EGTB+ag5OxQ/zjiln1pmDLb8C6uAe6ABkYuA&#10;fdITShnXXh5qUjLncjIS3bg8zrBOW4PGcgWBONn2BsaRzsho20Hux5upzN6I02QH2LTMscnTDLuy&#10;4Hqa3DVcyGM7a2FXfmU33nPcQ/PM/SkKVU+vGlCiG6L0LZFwAUOYmdD8DI+qFSAkwpcwMsF6rP3f&#10;DWX+0J0LEDi4E8E7WzShr9uxWEnRfYXcY2UEBLrG2KdajhUf/QiyF8pWKzsMbv2e6Bt+19PxcjCh&#10;cL/9SmTvg0FDFH0S491D8gNVdmPNefxnNAWEwN2H+5piReHFmhLNl9Eig3wRNCXLlkFmaQSk9anA&#10;PEmjFJB2OcQcMoq31ZQwWi0vLg81JUkX6dwv/K4p75ryA+nBu6aUx95yRqHzQuGT7HDKsfc1JTOx&#10;92JNCdN0ES/mVlPCKIrny4NEJQniOAKRt6KSBlGwfFtROZ6oxO+JCuQ774nK7pvFC985/i+iYt/j&#10;4SOHzXX9BxnzFWW3bhPJ589GZ38DAAD//wMAUEsDBBQABgAIAAAAIQAtd1/Q4AAAAAoBAAAPAAAA&#10;ZHJzL2Rvd25yZXYueG1sTI9BS8NAEIXvgv9hGcFbu9lWY4nZlFLUUxFsBfE2zU6T0OxuyG6T9N87&#10;nvQ4vMeb78vXk23FQH1ovNOg5gkIcqU3jas0fB5eZysQIaIz2HpHGq4UYF3c3uSYGT+6Dxr2sRI8&#10;4kKGGuoYu0zKUNZkMcx9R46zk+8tRj77SpoeRx63rVwkSSotNo4/1NjRtqbyvL9YDW8jjpulehl2&#10;59P2+n14fP/aKdL6/m7aPIOINMW/MvziMzoUzHT0F2eCaDXMlHrgKgcpK3DhaalY7qhhkSYrkEUu&#10;/ysUPwAAAP//AwBQSwECLQAUAAYACAAAACEAtoM4kv4AAADhAQAAEwAAAAAAAAAAAAAAAAAAAAAA&#10;W0NvbnRlbnRfVHlwZXNdLnhtbFBLAQItABQABgAIAAAAIQA4/SH/1gAAAJQBAAALAAAAAAAAAAAA&#10;AAAAAC8BAABfcmVscy8ucmVsc1BLAQItABQABgAIAAAAIQBmNmNWbwQAAH4SAAAOAAAAAAAAAAAA&#10;AAAAAC4CAABkcnMvZTJvRG9jLnhtbFBLAQItABQABgAIAAAAIQAtd1/Q4AAAAAoBAAAPAAAAAAAA&#10;AAAAAAAAAMkGAABkcnMvZG93bnJldi54bWxQSwUGAAAAAAQABADzAAAA1gcAAAAA&#10;">
                      <v:shape id="_x0000_s1029" type="#_x0000_t202" style="position:absolute;width:47146;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c7xgAAANwAAAAPAAAAZHJzL2Rvd25yZXYueG1sRI/NbsIw&#10;EITvlXgHa5F6K3Y4UEgxqKpUaKVeIPTnuI23SUS8DrYL6dvXSEgcRzPzjWa+7G0rjuRD41hDNlIg&#10;iEtnGq407IrnuymIEJENto5Jwx8FWC4GN3PMjTvxho7bWIkE4ZCjhjrGLpcylDVZDCPXESfvx3mL&#10;MUlfSePxlOC2lWOlJtJiw2mhxo6eair321+rYeWLD5UdPmevX81bQe9BrWffe61vh/3jA4hIfbyG&#10;L+0Xo2Gc3cP5TDoCcvEPAAD//wMAUEsBAi0AFAAGAAgAAAAhANvh9svuAAAAhQEAABMAAAAAAAAA&#10;AAAAAAAAAAAAAFtDb250ZW50X1R5cGVzXS54bWxQSwECLQAUAAYACAAAACEAWvQsW78AAAAVAQAA&#10;CwAAAAAAAAAAAAAAAAAfAQAAX3JlbHMvLnJlbHNQSwECLQAUAAYACAAAACEAFKknO8YAAADcAAAA&#10;DwAAAAAAAAAAAAAAAAAHAgAAZHJzL2Rvd25yZXYueG1sUEsFBgAAAAADAAMAtwAAAPoCAAAAAA==&#10;" strokecolor="black [3215]">
                        <v:textbox>
                          <w:txbxContent>
                            <w:p w14:paraId="7FA4E52B" w14:textId="5BEF5110" w:rsidR="00294D6C" w:rsidRDefault="00382DD0" w:rsidP="005F40E3">
                              <w:pPr>
                                <w:spacing w:before="0" w:line="240" w:lineRule="auto"/>
                                <w:rPr>
                                  <w:rStyle w:val="Bold"/>
                                  <w:sz w:val="18"/>
                                  <w:szCs w:val="18"/>
                                </w:rPr>
                              </w:pPr>
                              <w:r w:rsidRPr="001D1399">
                                <w:rPr>
                                  <w:rStyle w:val="Bold"/>
                                  <w:sz w:val="18"/>
                                  <w:szCs w:val="18"/>
                                </w:rPr>
                                <w:t>New cost messages</w:t>
                              </w:r>
                              <w:r w:rsidR="003823A5">
                                <w:rPr>
                                  <w:rStyle w:val="Bold"/>
                                  <w:sz w:val="18"/>
                                  <w:szCs w:val="18"/>
                                </w:rPr>
                                <w:t>:</w:t>
                              </w:r>
                            </w:p>
                            <w:p w14:paraId="624BC37D" w14:textId="77777777" w:rsidR="00294D6C" w:rsidRPr="00316DAA" w:rsidRDefault="00294D6C" w:rsidP="005F40E3">
                              <w:pPr>
                                <w:spacing w:before="0" w:line="240" w:lineRule="auto"/>
                                <w:rPr>
                                  <w:b/>
                                  <w:sz w:val="12"/>
                                  <w:szCs w:val="12"/>
                                </w:rPr>
                              </w:pPr>
                            </w:p>
                            <w:p w14:paraId="4070F5CA" w14:textId="3A5B8FAE" w:rsidR="00294D6C" w:rsidRDefault="00382DD0" w:rsidP="009D5BAC">
                              <w:pPr>
                                <w:spacing w:before="0" w:line="240" w:lineRule="auto"/>
                                <w:rPr>
                                  <w:rStyle w:val="Bold"/>
                                  <w:rFonts w:ascii="Arial" w:hAnsi="Arial" w:cs="Arial"/>
                                  <w:b w:val="0"/>
                                  <w:sz w:val="18"/>
                                  <w:szCs w:val="18"/>
                                </w:rPr>
                              </w:pPr>
                              <w:r w:rsidRPr="009D5BAC">
                                <w:rPr>
                                  <w:rStyle w:val="Bold"/>
                                  <w:rFonts w:ascii="Arial" w:hAnsi="Arial" w:cs="Arial"/>
                                  <w:b w:val="0"/>
                                  <w:sz w:val="18"/>
                                  <w:szCs w:val="18"/>
                                </w:rPr>
                                <w:t xml:space="preserve">Mycophenolate mofetil 250mg </w:t>
                              </w:r>
                              <w:r w:rsidR="00601C9F">
                                <w:rPr>
                                  <w:rStyle w:val="Bold"/>
                                  <w:rFonts w:ascii="Arial" w:hAnsi="Arial" w:cs="Arial"/>
                                  <w:b w:val="0"/>
                                  <w:sz w:val="18"/>
                                  <w:szCs w:val="18"/>
                                </w:rPr>
                                <w:tab/>
                              </w:r>
                              <w:r w:rsidR="00601C9F">
                                <w:rPr>
                                  <w:rStyle w:val="Bold"/>
                                  <w:rFonts w:ascii="Arial" w:hAnsi="Arial" w:cs="Arial"/>
                                  <w:b w:val="0"/>
                                  <w:sz w:val="18"/>
                                  <w:szCs w:val="18"/>
                                </w:rPr>
                                <w:tab/>
                                <w:t>M</w:t>
                              </w:r>
                              <w:r w:rsidR="00601C9F" w:rsidRPr="009D5BAC">
                                <w:rPr>
                                  <w:rStyle w:val="Bold"/>
                                  <w:rFonts w:ascii="Arial" w:hAnsi="Arial" w:cs="Arial"/>
                                  <w:b w:val="0"/>
                                  <w:sz w:val="18"/>
                                  <w:szCs w:val="18"/>
                                </w:rPr>
                                <w:t>ycophenolate 250mg capsules</w:t>
                              </w:r>
                              <w:r w:rsidR="00601C9F">
                                <w:rPr>
                                  <w:rStyle w:val="Bold"/>
                                  <w:rFonts w:ascii="Arial" w:hAnsi="Arial" w:cs="Arial"/>
                                  <w:b w:val="0"/>
                                  <w:sz w:val="18"/>
                                  <w:szCs w:val="18"/>
                                </w:rPr>
                                <w:t>/ tablets</w:t>
                              </w:r>
                            </w:p>
                            <w:p w14:paraId="071F4F7A" w14:textId="3018198E" w:rsidR="00382DD0" w:rsidRPr="00F219F9" w:rsidRDefault="00382DD0" w:rsidP="00942758">
                              <w:pPr>
                                <w:spacing w:before="0" w:line="240" w:lineRule="auto"/>
                                <w:rPr>
                                  <w:rStyle w:val="Bold"/>
                                  <w:rFonts w:ascii="Arial" w:hAnsi="Arial" w:cs="Arial"/>
                                  <w:b w:val="0"/>
                                  <w:sz w:val="12"/>
                                  <w:szCs w:val="12"/>
                                </w:rPr>
                              </w:pPr>
                              <w:r w:rsidRPr="009D5BAC">
                                <w:rPr>
                                  <w:rStyle w:val="Bold"/>
                                  <w:rFonts w:ascii="Arial" w:hAnsi="Arial" w:cs="Arial"/>
                                  <w:b w:val="0"/>
                                  <w:sz w:val="18"/>
                                  <w:szCs w:val="18"/>
                                </w:rPr>
                                <w:t>capsules</w:t>
                              </w:r>
                              <w:r w:rsidR="005F40E3">
                                <w:rPr>
                                  <w:rStyle w:val="Bold"/>
                                  <w:rFonts w:ascii="Arial" w:hAnsi="Arial" w:cs="Arial"/>
                                  <w:b w:val="0"/>
                                  <w:sz w:val="18"/>
                                  <w:szCs w:val="18"/>
                                </w:rPr>
                                <w:t>/</w:t>
                              </w:r>
                              <w:r w:rsidRPr="009D5BAC">
                                <w:rPr>
                                  <w:rStyle w:val="Bold"/>
                                  <w:rFonts w:ascii="Arial" w:hAnsi="Arial" w:cs="Arial"/>
                                  <w:b w:val="0"/>
                                  <w:sz w:val="18"/>
                                  <w:szCs w:val="18"/>
                                </w:rPr>
                                <w:t xml:space="preserve"> 500mg tablets (brands)</w:t>
                              </w:r>
                              <w:r w:rsidR="00601C9F">
                                <w:rPr>
                                  <w:rStyle w:val="Bold"/>
                                  <w:rFonts w:ascii="Arial" w:hAnsi="Arial" w:cs="Arial"/>
                                  <w:b w:val="0"/>
                                  <w:sz w:val="18"/>
                                  <w:szCs w:val="18"/>
                                </w:rPr>
                                <w:tab/>
                              </w:r>
                              <w:r w:rsidR="00601C9F">
                                <w:rPr>
                                  <w:rStyle w:val="Bold"/>
                                  <w:rFonts w:ascii="Arial" w:hAnsi="Arial" w:cs="Arial"/>
                                  <w:b w:val="0"/>
                                  <w:sz w:val="18"/>
                                  <w:szCs w:val="18"/>
                                </w:rPr>
                                <w:tab/>
                              </w:r>
                              <w:r w:rsidR="00F46B80">
                                <w:rPr>
                                  <w:rStyle w:val="Bold"/>
                                  <w:rFonts w:ascii="Arial" w:hAnsi="Arial" w:cs="Arial"/>
                                  <w:b w:val="0"/>
                                  <w:sz w:val="18"/>
                                  <w:szCs w:val="18"/>
                                </w:rPr>
                                <w:t>(generic)</w:t>
                              </w:r>
                              <w:r w:rsidR="00A84D00" w:rsidRPr="00A84D00">
                                <w:rPr>
                                  <w:rStyle w:val="Bold"/>
                                  <w:rFonts w:ascii="Arial" w:hAnsi="Arial" w:cs="Arial"/>
                                  <w:b w:val="0"/>
                                  <w:sz w:val="18"/>
                                  <w:szCs w:val="18"/>
                                </w:rPr>
                                <w:t xml:space="preserve"> </w:t>
                              </w:r>
                              <w:r w:rsidR="00A84D00">
                                <w:rPr>
                                  <w:rStyle w:val="Bold"/>
                                  <w:rFonts w:ascii="Arial" w:hAnsi="Arial" w:cs="Arial"/>
                                  <w:b w:val="0"/>
                                  <w:sz w:val="18"/>
                                  <w:szCs w:val="18"/>
                                </w:rPr>
                                <w:t>*</w:t>
                              </w:r>
                              <w:r w:rsidR="00F219F9" w:rsidRPr="00F219F9">
                                <w:rPr>
                                  <w:rStyle w:val="Bold"/>
                                  <w:rFonts w:ascii="Arial" w:hAnsi="Arial" w:cs="Arial"/>
                                  <w:b w:val="0"/>
                                  <w:sz w:val="12"/>
                                  <w:szCs w:val="12"/>
                                </w:rPr>
                                <w:t>f</w:t>
                              </w:r>
                              <w:r w:rsidRPr="00F219F9">
                                <w:rPr>
                                  <w:rStyle w:val="Bold"/>
                                  <w:rFonts w:ascii="Arial" w:hAnsi="Arial" w:cs="Arial"/>
                                  <w:b w:val="0"/>
                                  <w:sz w:val="12"/>
                                  <w:szCs w:val="12"/>
                                </w:rPr>
                                <w:t>or non-transplantation indications</w:t>
                              </w:r>
                            </w:p>
                            <w:p w14:paraId="22C548C6" w14:textId="2799209F" w:rsidR="009D5BAC" w:rsidRDefault="009D5BAC" w:rsidP="009D5BAC">
                              <w:pPr>
                                <w:spacing w:before="0" w:line="240" w:lineRule="auto"/>
                                <w:rPr>
                                  <w:rStyle w:val="Bold"/>
                                  <w:rFonts w:ascii="Arial" w:hAnsi="Arial" w:cs="Arial"/>
                                  <w:b w:val="0"/>
                                  <w:sz w:val="18"/>
                                  <w:szCs w:val="18"/>
                                </w:rPr>
                              </w:pPr>
                            </w:p>
                            <w:p w14:paraId="38854AE7" w14:textId="77777777" w:rsidR="00942758" w:rsidRDefault="00942758" w:rsidP="009D5BAC">
                              <w:pPr>
                                <w:spacing w:before="0" w:line="240" w:lineRule="auto"/>
                                <w:rPr>
                                  <w:rStyle w:val="Bold"/>
                                  <w:rFonts w:ascii="Arial" w:hAnsi="Arial" w:cs="Arial"/>
                                  <w:b w:val="0"/>
                                  <w:sz w:val="18"/>
                                  <w:szCs w:val="18"/>
                                </w:rPr>
                              </w:pPr>
                            </w:p>
                            <w:p w14:paraId="5738A415" w14:textId="6493EAAC" w:rsidR="00382DD0" w:rsidRPr="009D5BAC" w:rsidRDefault="00382DD0" w:rsidP="009D5BAC">
                              <w:pPr>
                                <w:spacing w:before="0" w:line="240" w:lineRule="auto"/>
                                <w:rPr>
                                  <w:rStyle w:val="Bold"/>
                                  <w:rFonts w:ascii="Arial" w:hAnsi="Arial" w:cs="Arial"/>
                                  <w:b w:val="0"/>
                                  <w:sz w:val="18"/>
                                  <w:szCs w:val="18"/>
                                </w:rPr>
                              </w:pPr>
                              <w:r w:rsidRPr="009D5BAC">
                                <w:rPr>
                                  <w:rStyle w:val="Bold"/>
                                  <w:rFonts w:ascii="Arial" w:hAnsi="Arial" w:cs="Arial"/>
                                  <w:b w:val="0"/>
                                  <w:sz w:val="18"/>
                                  <w:szCs w:val="18"/>
                                </w:rPr>
                                <w:t>MIMPARA® 30mg /60mg film coated tablets</w:t>
                              </w:r>
                              <w:r w:rsidR="00AD6A26">
                                <w:rPr>
                                  <w:rStyle w:val="Bold"/>
                                  <w:rFonts w:ascii="Arial" w:hAnsi="Arial" w:cs="Arial"/>
                                  <w:b w:val="0"/>
                                  <w:sz w:val="18"/>
                                  <w:szCs w:val="18"/>
                                </w:rPr>
                                <w:t xml:space="preserve">           </w:t>
                              </w:r>
                              <w:r w:rsidRPr="009D5BAC">
                                <w:rPr>
                                  <w:rStyle w:val="Bold"/>
                                  <w:rFonts w:ascii="Arial" w:hAnsi="Arial" w:cs="Arial"/>
                                  <w:b w:val="0"/>
                                  <w:sz w:val="18"/>
                                  <w:szCs w:val="18"/>
                                </w:rPr>
                                <w:t xml:space="preserve"> </w:t>
                              </w:r>
                              <w:r w:rsidR="00AD6A26">
                                <w:rPr>
                                  <w:rStyle w:val="Bold"/>
                                  <w:rFonts w:ascii="Arial" w:hAnsi="Arial" w:cs="Arial"/>
                                  <w:b w:val="0"/>
                                  <w:sz w:val="18"/>
                                  <w:szCs w:val="18"/>
                                </w:rPr>
                                <w:t xml:space="preserve"> </w:t>
                              </w:r>
                              <w:r w:rsidR="00942758">
                                <w:rPr>
                                  <w:rStyle w:val="Bold"/>
                                  <w:rFonts w:ascii="Arial" w:hAnsi="Arial" w:cs="Arial"/>
                                  <w:b w:val="0"/>
                                  <w:sz w:val="18"/>
                                  <w:szCs w:val="18"/>
                                </w:rPr>
                                <w:t xml:space="preserve">  C</w:t>
                              </w:r>
                              <w:r w:rsidRPr="009D5BAC">
                                <w:rPr>
                                  <w:rStyle w:val="Bold"/>
                                  <w:rFonts w:ascii="Arial" w:hAnsi="Arial" w:cs="Arial"/>
                                  <w:b w:val="0"/>
                                  <w:sz w:val="18"/>
                                  <w:szCs w:val="18"/>
                                </w:rPr>
                                <w:t>inacalcet 30mg /60mg tablets</w:t>
                              </w:r>
                            </w:p>
                            <w:p w14:paraId="7116E6A4" w14:textId="5B743E18" w:rsidR="009D5BAC" w:rsidRDefault="009D5BAC" w:rsidP="009D5BAC">
                              <w:pPr>
                                <w:spacing w:before="0" w:line="240" w:lineRule="auto"/>
                                <w:rPr>
                                  <w:rStyle w:val="Bold"/>
                                  <w:rFonts w:ascii="Arial" w:hAnsi="Arial" w:cs="Arial"/>
                                  <w:b w:val="0"/>
                                  <w:sz w:val="18"/>
                                  <w:szCs w:val="18"/>
                                </w:rPr>
                              </w:pPr>
                            </w:p>
                            <w:p w14:paraId="704B77D5" w14:textId="77777777" w:rsidR="00AA4D26" w:rsidRDefault="00AA4D26" w:rsidP="009D5BAC">
                              <w:pPr>
                                <w:spacing w:before="0" w:line="240" w:lineRule="auto"/>
                                <w:rPr>
                                  <w:rStyle w:val="Bold"/>
                                  <w:rFonts w:ascii="Arial" w:hAnsi="Arial" w:cs="Arial"/>
                                  <w:b w:val="0"/>
                                  <w:sz w:val="18"/>
                                  <w:szCs w:val="18"/>
                                </w:rPr>
                              </w:pPr>
                            </w:p>
                            <w:p w14:paraId="4C0F45F4" w14:textId="24F36332" w:rsidR="00935957" w:rsidRDefault="009D5BAC" w:rsidP="009D5BAC">
                              <w:pPr>
                                <w:spacing w:before="0" w:line="240" w:lineRule="auto"/>
                                <w:rPr>
                                  <w:rStyle w:val="Bold"/>
                                  <w:rFonts w:ascii="Arial" w:hAnsi="Arial" w:cs="Arial"/>
                                  <w:b w:val="0"/>
                                  <w:sz w:val="18"/>
                                  <w:szCs w:val="18"/>
                                </w:rPr>
                              </w:pPr>
                              <w:r>
                                <w:rPr>
                                  <w:rStyle w:val="Bold"/>
                                  <w:rFonts w:ascii="Arial" w:hAnsi="Arial" w:cs="Arial"/>
                                  <w:b w:val="0"/>
                                  <w:sz w:val="18"/>
                                  <w:szCs w:val="18"/>
                                </w:rPr>
                                <w:t>A</w:t>
                              </w:r>
                              <w:r w:rsidR="00382DD0" w:rsidRPr="009D5BAC">
                                <w:rPr>
                                  <w:rStyle w:val="Bold"/>
                                  <w:rFonts w:ascii="Arial" w:hAnsi="Arial" w:cs="Arial"/>
                                  <w:b w:val="0"/>
                                  <w:sz w:val="18"/>
                                  <w:szCs w:val="18"/>
                                </w:rPr>
                                <w:t xml:space="preserve">tropine sulfate 1% </w:t>
                              </w:r>
                              <w:r w:rsidR="00935957">
                                <w:rPr>
                                  <w:rStyle w:val="Bold"/>
                                  <w:rFonts w:ascii="Arial" w:hAnsi="Arial" w:cs="Arial"/>
                                  <w:b w:val="0"/>
                                  <w:sz w:val="18"/>
                                  <w:szCs w:val="18"/>
                                </w:rPr>
                                <w:tab/>
                              </w:r>
                              <w:r w:rsidR="00935957">
                                <w:rPr>
                                  <w:rStyle w:val="Bold"/>
                                  <w:rFonts w:ascii="Arial" w:hAnsi="Arial" w:cs="Arial"/>
                                  <w:b w:val="0"/>
                                  <w:sz w:val="18"/>
                                  <w:szCs w:val="18"/>
                                </w:rPr>
                                <w:tab/>
                              </w:r>
                              <w:r w:rsidR="00316DAA">
                                <w:rPr>
                                  <w:rStyle w:val="Bold"/>
                                  <w:rFonts w:ascii="Arial" w:hAnsi="Arial" w:cs="Arial"/>
                                  <w:b w:val="0"/>
                                  <w:sz w:val="18"/>
                                  <w:szCs w:val="18"/>
                                </w:rPr>
                                <w:tab/>
                              </w:r>
                              <w:r w:rsidR="00935957">
                                <w:rPr>
                                  <w:rStyle w:val="Bold"/>
                                  <w:rFonts w:ascii="Arial" w:hAnsi="Arial" w:cs="Arial"/>
                                  <w:b w:val="0"/>
                                  <w:sz w:val="18"/>
                                  <w:szCs w:val="18"/>
                                </w:rPr>
                                <w:t>A</w:t>
                              </w:r>
                              <w:r w:rsidR="00935957" w:rsidRPr="009D5BAC">
                                <w:rPr>
                                  <w:rStyle w:val="Bold"/>
                                  <w:rFonts w:ascii="Arial" w:hAnsi="Arial" w:cs="Arial"/>
                                  <w:b w:val="0"/>
                                  <w:sz w:val="18"/>
                                  <w:szCs w:val="18"/>
                                </w:rPr>
                                <w:t>tropine sulfate 1% 0.5ml unit</w:t>
                              </w:r>
                              <w:r w:rsidR="00935957" w:rsidRPr="00D112CE">
                                <w:rPr>
                                  <w:rStyle w:val="Bold"/>
                                  <w:rFonts w:ascii="Arial" w:hAnsi="Arial" w:cs="Arial"/>
                                  <w:b w:val="0"/>
                                  <w:sz w:val="18"/>
                                  <w:szCs w:val="18"/>
                                </w:rPr>
                                <w:t xml:space="preserve"> </w:t>
                              </w:r>
                              <w:r w:rsidR="00935957" w:rsidRPr="009D5BAC">
                                <w:rPr>
                                  <w:rStyle w:val="Bold"/>
                                  <w:rFonts w:ascii="Arial" w:hAnsi="Arial" w:cs="Arial"/>
                                  <w:b w:val="0"/>
                                  <w:sz w:val="18"/>
                                  <w:szCs w:val="18"/>
                                </w:rPr>
                                <w:t>dose</w:t>
                              </w:r>
                            </w:p>
                            <w:p w14:paraId="00700AEF" w14:textId="0009782D" w:rsidR="00AA4D26" w:rsidRDefault="00382DD0" w:rsidP="009D5BAC">
                              <w:pPr>
                                <w:spacing w:before="0" w:line="240" w:lineRule="auto"/>
                                <w:rPr>
                                  <w:rStyle w:val="Bold"/>
                                  <w:rFonts w:ascii="Arial" w:hAnsi="Arial" w:cs="Arial"/>
                                  <w:b w:val="0"/>
                                  <w:sz w:val="18"/>
                                  <w:szCs w:val="18"/>
                                </w:rPr>
                              </w:pPr>
                              <w:r w:rsidRPr="009D5BAC">
                                <w:rPr>
                                  <w:rStyle w:val="Bold"/>
                                  <w:rFonts w:ascii="Arial" w:hAnsi="Arial" w:cs="Arial"/>
                                  <w:b w:val="0"/>
                                  <w:sz w:val="18"/>
                                  <w:szCs w:val="18"/>
                                </w:rPr>
                                <w:t xml:space="preserve">eye drops </w:t>
                              </w:r>
                              <w:r w:rsidR="00935957" w:rsidRPr="009D5BAC">
                                <w:rPr>
                                  <w:rStyle w:val="Bold"/>
                                  <w:rFonts w:ascii="Arial" w:hAnsi="Arial" w:cs="Arial"/>
                                  <w:b w:val="0"/>
                                  <w:sz w:val="18"/>
                                  <w:szCs w:val="18"/>
                                </w:rPr>
                                <w:t>(brands</w:t>
                              </w:r>
                              <w:r w:rsidR="00935957">
                                <w:rPr>
                                  <w:rStyle w:val="Bold"/>
                                  <w:rFonts w:ascii="Arial" w:hAnsi="Arial" w:cs="Arial"/>
                                  <w:b w:val="0"/>
                                  <w:sz w:val="18"/>
                                  <w:szCs w:val="18"/>
                                </w:rPr>
                                <w:t>/</w:t>
                              </w:r>
                              <w:r w:rsidR="00935957" w:rsidRPr="009D5BAC">
                                <w:rPr>
                                  <w:rStyle w:val="Bold"/>
                                  <w:rFonts w:ascii="Arial" w:hAnsi="Arial" w:cs="Arial"/>
                                  <w:b w:val="0"/>
                                  <w:sz w:val="18"/>
                                  <w:szCs w:val="18"/>
                                </w:rPr>
                                <w:t xml:space="preserve"> generic)</w:t>
                              </w:r>
                              <w:r w:rsidR="00935957" w:rsidRPr="00AA4D26">
                                <w:t xml:space="preserve"> </w:t>
                              </w:r>
                              <w:r w:rsidR="00935957">
                                <w:rPr>
                                  <w:rStyle w:val="Bold"/>
                                  <w:rFonts w:ascii="Arial" w:hAnsi="Arial" w:cs="Arial"/>
                                  <w:b w:val="0"/>
                                  <w:sz w:val="18"/>
                                  <w:szCs w:val="18"/>
                                </w:rPr>
                                <w:t xml:space="preserve">             </w:t>
                              </w:r>
                              <w:r w:rsidR="00AA4D26">
                                <w:rPr>
                                  <w:rStyle w:val="Bold"/>
                                  <w:rFonts w:ascii="Arial" w:hAnsi="Arial" w:cs="Arial"/>
                                  <w:b w:val="0"/>
                                  <w:sz w:val="18"/>
                                  <w:szCs w:val="18"/>
                                </w:rPr>
                                <w:tab/>
                              </w:r>
                              <w:r w:rsidR="00935957" w:rsidRPr="009D5BAC">
                                <w:rPr>
                                  <w:rStyle w:val="Bold"/>
                                  <w:rFonts w:ascii="Arial" w:hAnsi="Arial" w:cs="Arial"/>
                                  <w:b w:val="0"/>
                                  <w:sz w:val="18"/>
                                  <w:szCs w:val="18"/>
                                </w:rPr>
                                <w:t>preservative-free</w:t>
                              </w:r>
                            </w:p>
                            <w:p w14:paraId="32FB8C47" w14:textId="12548116" w:rsidR="00382DD0" w:rsidRPr="009D5BAC" w:rsidRDefault="00D112CE" w:rsidP="009D5BAC">
                              <w:pPr>
                                <w:spacing w:before="0" w:line="240" w:lineRule="auto"/>
                                <w:rPr>
                                  <w:rStyle w:val="Bold"/>
                                  <w:rFonts w:ascii="Arial" w:hAnsi="Arial" w:cs="Arial"/>
                                  <w:b w:val="0"/>
                                  <w:sz w:val="18"/>
                                  <w:szCs w:val="18"/>
                                </w:rPr>
                              </w:pP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r>
                                <w:rPr>
                                  <w:rStyle w:val="Bold"/>
                                  <w:rFonts w:ascii="Arial" w:hAnsi="Arial" w:cs="Arial"/>
                                  <w:b w:val="0"/>
                                  <w:sz w:val="18"/>
                                  <w:szCs w:val="18"/>
                                </w:rPr>
                                <w:tab/>
                              </w:r>
                            </w:p>
                            <w:p w14:paraId="12EF6563" w14:textId="7F5FD31D" w:rsidR="00382DD0" w:rsidRDefault="00382DD0"/>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30" type="#_x0000_t13" style="position:absolute;left:18406;top:2862;width:4216;height:1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F/vgAAANsAAAAPAAAAZHJzL2Rvd25yZXYueG1sRE9Ni8Iw&#10;EL0L/ocwghfRVA+i1SgqCOtexKr3oRnbajMpTdbWf78RBG/zeJ+zXLemFE+qXWFZwXgUgSBOrS44&#10;U3A574czEM4jaywtk4IXOVivup0lxto2fKJn4jMRQtjFqCD3voqldGlOBt3IVsSBu9naoA+wzqSu&#10;sQnhppSTKJpKgwWHhhwr2uWUPpI/o8DIZvr7Sh1GB8fz+zzbb4+Dq1L9XrtZgPDU+q/44/7RYf4E&#10;3r+EA+TqHwAA//8DAFBLAQItABQABgAIAAAAIQDb4fbL7gAAAIUBAAATAAAAAAAAAAAAAAAAAAAA&#10;AABbQ29udGVudF9UeXBlc10ueG1sUEsBAi0AFAAGAAgAAAAhAFr0LFu/AAAAFQEAAAsAAAAAAAAA&#10;AAAAAAAAHwEAAF9yZWxzLy5yZWxzUEsBAi0AFAAGAAgAAAAhAGUBQX++AAAA2wAAAA8AAAAAAAAA&#10;AAAAAAAABwIAAGRycy9kb3ducmV2LnhtbFBLBQYAAAAAAwADALcAAADyAgAAAAA=&#10;" adj="17378" fillcolor="#00b0f0" strokecolor="#0070c0" strokeweight="1pt">
                        <v:fill opacity="25443f"/>
                      </v:shape>
                      <v:shape id="Arrow: Right 15" o:spid="_x0000_s1031" type="#_x0000_t13" style="position:absolute;left:23928;top:7790;width:3563;height:1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c+hwwAAANsAAAAPAAAAZHJzL2Rvd25yZXYueG1sRE/NasJA&#10;EL4LvsMyBS+lblQsbeoqohVyEKRpH2DITpO02dm4u43Rp3eFgrf5+H5nsepNIzpyvrasYDJOQBAX&#10;VtdcKvj63D29gPABWWNjmRScycNqORwsMNX2xB/U5aEUMYR9igqqENpUSl9UZNCPbUscuW/rDIYI&#10;XSm1w1MMN42cJsmzNFhzbKiwpU1FxW/+ZxQc3i+vP9tymnfOFI/ZPmvoOJsoNXro128gAvXhLv53&#10;ZzrOn8Ptl3iAXF4BAAD//wMAUEsBAi0AFAAGAAgAAAAhANvh9svuAAAAhQEAABMAAAAAAAAAAAAA&#10;AAAAAAAAAFtDb250ZW50X1R5cGVzXS54bWxQSwECLQAUAAYACAAAACEAWvQsW78AAAAVAQAACwAA&#10;AAAAAAAAAAAAAAAfAQAAX3JlbHMvLnJlbHNQSwECLQAUAAYACAAAACEA3bXPocMAAADbAAAADwAA&#10;AAAAAAAAAAAAAAAHAgAAZHJzL2Rvd25yZXYueG1sUEsFBgAAAAADAAMAtwAAAPcCAAAAAA==&#10;" adj="16958" fillcolor="#12a9de" strokecolor="#0070c0" strokeweight="1pt">
                        <v:fill opacity="37265f"/>
                      </v:shape>
                      <v:shape id="Arrow: Right 17" o:spid="_x0000_s1032" type="#_x0000_t13" style="position:absolute;left:16684;top:12243;width:5045;height:1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SkxAAAANsAAAAPAAAAZHJzL2Rvd25yZXYueG1sRE9LawIx&#10;EL4X/A9hhF6KZreUqqtRVFpowUt9gbdxM+4ubiZrkur23zeFgrf5+J4zmbWmFldyvrKsIO0nIIhz&#10;qysuFGw3770hCB+QNdaWScEPeZhNOw8TzLS98Rdd16EQMYR9hgrKEJpMSp+XZND3bUMcuZN1BkOE&#10;rpDa4S2Gm1o+J8mrNFhxbCixoWVJ+Xn9bRSs3Mtlv/jcHJ7maf2W6qPerZKRUo/ddj4GEagNd/G/&#10;+0PH+QP4+yUeIKe/AAAA//8DAFBLAQItABQABgAIAAAAIQDb4fbL7gAAAIUBAAATAAAAAAAAAAAA&#10;AAAAAAAAAABbQ29udGVudF9UeXBlc10ueG1sUEsBAi0AFAAGAAgAAAAhAFr0LFu/AAAAFQEAAAsA&#10;AAAAAAAAAAAAAAAAHwEAAF9yZWxzLy5yZWxzUEsBAi0AFAAGAAgAAAAhAJ0J5KTEAAAA2wAAAA8A&#10;AAAAAAAAAAAAAAAABwIAAGRycy9kb3ducmV2LnhtbFBLBQYAAAAAAwADALcAAAD4AgAAAAA=&#10;" adj="18170" fillcolor="#00b0f0" strokecolor="#0070c0" strokeweight="1pt">
                        <v:fill opacity="32125f"/>
                      </v:shape>
                    </v:group>
                  </w:pict>
                </mc:Fallback>
              </mc:AlternateContent>
            </w:r>
            <w:r w:rsidR="0083744B">
              <w:rPr>
                <w:noProof/>
                <w:lang w:val="en-GB" w:eastAsia="en-GB"/>
              </w:rPr>
              <w:t xml:space="preserve"> </w:t>
            </w:r>
            <w:r>
              <w:rPr>
                <w:noProof/>
                <w:lang w:val="en-GB" w:eastAsia="en-GB"/>
              </w:rPr>
              <w:drawing>
                <wp:inline distT="0" distB="0" distL="0" distR="0" wp14:anchorId="5706D360" wp14:editId="3E3F0494">
                  <wp:extent cx="2190750" cy="2295525"/>
                  <wp:effectExtent l="0" t="0" r="19050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c>
        <w:tc>
          <w:tcPr>
            <w:tcW w:w="635" w:type="dxa"/>
            <w:gridSpan w:val="2"/>
            <w:tcBorders>
              <w:top w:val="single" w:sz="18" w:space="0" w:color="auto"/>
            </w:tcBorders>
          </w:tcPr>
          <w:p w14:paraId="515E09A7" w14:textId="733EA3FE" w:rsidR="00624FC0" w:rsidRPr="00624FC0" w:rsidRDefault="00624FC0" w:rsidP="00624FC0"/>
        </w:tc>
        <w:tc>
          <w:tcPr>
            <w:tcW w:w="3230" w:type="dxa"/>
            <w:tcBorders>
              <w:top w:val="single" w:sz="18" w:space="0" w:color="auto"/>
            </w:tcBorders>
            <w:shd w:val="clear" w:color="auto" w:fill="FFCC00"/>
            <w:tcMar>
              <w:left w:w="173" w:type="dxa"/>
              <w:right w:w="173" w:type="dxa"/>
            </w:tcMar>
          </w:tcPr>
          <w:p w14:paraId="1FA52655" w14:textId="41FD63F3" w:rsidR="00147234" w:rsidRPr="008E4BDE" w:rsidRDefault="00680E79" w:rsidP="00064D39">
            <w:pPr>
              <w:pStyle w:val="Heading2"/>
              <w:rPr>
                <w:sz w:val="32"/>
                <w:szCs w:val="28"/>
              </w:rPr>
            </w:pPr>
            <w:r w:rsidRPr="008E4BDE">
              <w:rPr>
                <w:sz w:val="32"/>
                <w:szCs w:val="28"/>
              </w:rPr>
              <w:t>Upcoming events</w:t>
            </w:r>
          </w:p>
          <w:p w14:paraId="086D27D0" w14:textId="6A84CAE1" w:rsidR="00673181" w:rsidRDefault="00673181" w:rsidP="00EA26F1">
            <w:pPr>
              <w:pStyle w:val="Byline"/>
              <w:rPr>
                <w:b/>
                <w:bCs/>
                <w:sz w:val="18"/>
                <w:szCs w:val="20"/>
              </w:rPr>
            </w:pPr>
            <w:r>
              <w:rPr>
                <w:sz w:val="16"/>
                <w:szCs w:val="18"/>
              </w:rPr>
              <w:t>F</w:t>
            </w:r>
            <w:r w:rsidR="00B3096A" w:rsidRPr="00673181">
              <w:rPr>
                <w:sz w:val="16"/>
                <w:szCs w:val="18"/>
              </w:rPr>
              <w:t xml:space="preserve">DB OptimiseRx </w:t>
            </w:r>
            <w:r w:rsidR="001E6842">
              <w:rPr>
                <w:sz w:val="16"/>
                <w:szCs w:val="18"/>
              </w:rPr>
              <w:t>2021</w:t>
            </w:r>
            <w:r w:rsidR="00B3096A" w:rsidRPr="00673181">
              <w:rPr>
                <w:sz w:val="16"/>
                <w:szCs w:val="18"/>
              </w:rPr>
              <w:t>Webinar 1</w:t>
            </w:r>
            <w:r w:rsidRPr="00673181">
              <w:rPr>
                <w:sz w:val="16"/>
                <w:szCs w:val="18"/>
              </w:rPr>
              <w:t>:</w:t>
            </w:r>
            <w:r>
              <w:rPr>
                <w:sz w:val="16"/>
                <w:szCs w:val="18"/>
              </w:rPr>
              <w:t xml:space="preserve"> </w:t>
            </w:r>
            <w:r w:rsidRPr="00673181">
              <w:rPr>
                <w:sz w:val="16"/>
                <w:szCs w:val="18"/>
              </w:rPr>
              <w:t xml:space="preserve"> </w:t>
            </w:r>
            <w:r w:rsidR="001E6842">
              <w:rPr>
                <w:sz w:val="16"/>
                <w:szCs w:val="18"/>
              </w:rPr>
              <w:t xml:space="preserve">    </w:t>
            </w:r>
            <w:r w:rsidR="00B3096A" w:rsidRPr="00673181">
              <w:rPr>
                <w:b/>
                <w:bCs/>
                <w:sz w:val="18"/>
                <w:szCs w:val="20"/>
              </w:rPr>
              <w:t xml:space="preserve">How OptimiseRx can support your job role within PCNs and </w:t>
            </w:r>
            <w:r w:rsidRPr="00673181">
              <w:rPr>
                <w:b/>
                <w:bCs/>
                <w:sz w:val="18"/>
                <w:szCs w:val="20"/>
              </w:rPr>
              <w:t>P</w:t>
            </w:r>
            <w:r w:rsidR="00B3096A" w:rsidRPr="00673181">
              <w:rPr>
                <w:b/>
                <w:bCs/>
                <w:sz w:val="18"/>
                <w:szCs w:val="20"/>
              </w:rPr>
              <w:t>ractices</w:t>
            </w:r>
          </w:p>
          <w:p w14:paraId="0BEBD85D" w14:textId="2F388B0C" w:rsidR="007538CC" w:rsidRPr="007538CC" w:rsidRDefault="007538CC" w:rsidP="00EA26F1">
            <w:pPr>
              <w:pStyle w:val="Byline"/>
              <w:rPr>
                <w:sz w:val="16"/>
                <w:szCs w:val="18"/>
              </w:rPr>
            </w:pPr>
            <w:r w:rsidRPr="007538CC">
              <w:rPr>
                <w:sz w:val="16"/>
                <w:szCs w:val="18"/>
                <w:lang w:val="en-GB"/>
              </w:rPr>
              <w:t xml:space="preserve">From the perspective of your job role, </w:t>
            </w:r>
            <w:r w:rsidR="0051672F">
              <w:rPr>
                <w:sz w:val="16"/>
                <w:szCs w:val="18"/>
                <w:lang w:val="en-GB"/>
              </w:rPr>
              <w:t xml:space="preserve">in this webinar we aim to </w:t>
            </w:r>
            <w:r w:rsidRPr="007538CC">
              <w:rPr>
                <w:sz w:val="16"/>
                <w:szCs w:val="18"/>
                <w:lang w:val="en-GB"/>
              </w:rPr>
              <w:t>showcase how OptimiseRx can benefit and help PCNs and practices deliver value to healthcare p</w:t>
            </w:r>
            <w:r w:rsidR="00CF4542">
              <w:rPr>
                <w:sz w:val="16"/>
                <w:szCs w:val="18"/>
                <w:lang w:val="en-GB"/>
              </w:rPr>
              <w:t xml:space="preserve">riorities. </w:t>
            </w:r>
          </w:p>
          <w:p w14:paraId="66ED37FC" w14:textId="3CC6EB14" w:rsidR="00573B1B" w:rsidRDefault="007E09A0" w:rsidP="00EA26F1">
            <w:pPr>
              <w:pStyle w:val="Byline"/>
            </w:pPr>
            <w:r w:rsidRPr="007E09A0">
              <w:rPr>
                <w:noProof/>
                <w:lang w:val="en-GB" w:eastAsia="en-GB"/>
              </w:rPr>
              <w:drawing>
                <wp:inline distT="0" distB="0" distL="0" distR="0" wp14:anchorId="7679854A" wp14:editId="2EFB5F52">
                  <wp:extent cx="1867535" cy="1246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67535" cy="1246505"/>
                          </a:xfrm>
                          <a:prstGeom prst="rect">
                            <a:avLst/>
                          </a:prstGeom>
                        </pic:spPr>
                      </pic:pic>
                    </a:graphicData>
                  </a:graphic>
                </wp:inline>
              </w:drawing>
            </w:r>
          </w:p>
          <w:sdt>
            <w:sdtPr>
              <w:rPr>
                <w:color w:val="auto"/>
                <w:sz w:val="16"/>
                <w:szCs w:val="16"/>
              </w:rPr>
              <w:id w:val="-844636243"/>
              <w:placeholder>
                <w:docPart w:val="DB487F2708E942998EAB7F80A726BF59"/>
              </w:placeholder>
            </w:sdtPr>
            <w:sdtEndPr>
              <w:rPr>
                <w:color w:val="404040" w:themeColor="text1" w:themeTint="BF"/>
              </w:rPr>
            </w:sdtEndPr>
            <w:sdtContent>
              <w:p w14:paraId="1F212483" w14:textId="60DD6200" w:rsidR="003823A5" w:rsidRPr="003823A5" w:rsidRDefault="00573B1B" w:rsidP="003823A5">
                <w:pPr>
                  <w:pStyle w:val="Byline"/>
                  <w:rPr>
                    <w:b/>
                    <w:bCs/>
                    <w:sz w:val="22"/>
                    <w:lang w:val="en-GB"/>
                  </w:rPr>
                </w:pPr>
                <w:r w:rsidRPr="003823A5">
                  <w:rPr>
                    <w:b/>
                    <w:bCs/>
                    <w:sz w:val="22"/>
                    <w:lang w:val="en-GB"/>
                  </w:rPr>
                  <w:t xml:space="preserve">Click </w:t>
                </w:r>
                <w:hyperlink r:id="rId26" w:history="1">
                  <w:r w:rsidRPr="003823A5">
                    <w:rPr>
                      <w:rStyle w:val="Hyperlink"/>
                      <w:b/>
                      <w:bCs/>
                      <w:sz w:val="22"/>
                      <w:lang w:val="en-GB"/>
                    </w:rPr>
                    <w:t>here</w:t>
                  </w:r>
                </w:hyperlink>
                <w:r w:rsidRPr="003823A5">
                  <w:rPr>
                    <w:b/>
                    <w:bCs/>
                    <w:sz w:val="22"/>
                    <w:lang w:val="en-GB"/>
                  </w:rPr>
                  <w:t xml:space="preserve"> to </w:t>
                </w:r>
                <w:r w:rsidR="00097786" w:rsidRPr="003823A5">
                  <w:rPr>
                    <w:b/>
                    <w:bCs/>
                    <w:sz w:val="22"/>
                    <w:lang w:val="en-GB"/>
                  </w:rPr>
                  <w:t>Register</w:t>
                </w:r>
                <w:r w:rsidRPr="003823A5">
                  <w:rPr>
                    <w:b/>
                    <w:bCs/>
                    <w:sz w:val="22"/>
                    <w:lang w:val="en-GB"/>
                  </w:rPr>
                  <w:t>!</w:t>
                </w:r>
                <w:r w:rsidR="000F043B" w:rsidRPr="003823A5">
                  <w:rPr>
                    <w:b/>
                    <w:bCs/>
                    <w:sz w:val="22"/>
                    <w:lang w:val="en-GB"/>
                  </w:rPr>
                  <w:t xml:space="preserve"> </w:t>
                </w:r>
              </w:p>
              <w:p w14:paraId="1C981376" w14:textId="476EAC11" w:rsidR="003823A5" w:rsidRPr="003823A5" w:rsidRDefault="003823A5" w:rsidP="003823A5">
                <w:pPr>
                  <w:spacing w:after="240"/>
                  <w:rPr>
                    <w:sz w:val="16"/>
                    <w:szCs w:val="16"/>
                  </w:rPr>
                </w:pPr>
                <w:r w:rsidRPr="003823A5">
                  <w:rPr>
                    <w:b/>
                    <w:bCs/>
                    <w:sz w:val="28"/>
                    <w:szCs w:val="28"/>
                  </w:rPr>
                  <w:t>Hampshire, Southampton &amp; Isle of Wight CCG – New Website</w:t>
                </w:r>
                <w:r w:rsidRPr="003823A5">
                  <w:rPr>
                    <w:sz w:val="16"/>
                    <w:szCs w:val="16"/>
                  </w:rPr>
                  <w:br/>
                  <w:t> </w:t>
                </w:r>
                <w:r w:rsidRPr="003823A5">
                  <w:rPr>
                    <w:sz w:val="16"/>
                    <w:szCs w:val="16"/>
                  </w:rPr>
                  <w:br/>
                  <w:t>The new website is now live, following the merger, on the 1 April, of Southampton, Fareham and Gosport, North Hampshire, West Hampshire and South East Hampshire CCGs.</w:t>
                </w:r>
              </w:p>
              <w:p w14:paraId="58AEB53F" w14:textId="6E2FA0A1" w:rsidR="003823A5" w:rsidRPr="003823A5" w:rsidRDefault="003823A5" w:rsidP="003823A5">
                <w:pPr>
                  <w:rPr>
                    <w:sz w:val="16"/>
                    <w:szCs w:val="16"/>
                  </w:rPr>
                </w:pPr>
                <w:r w:rsidRPr="003823A5">
                  <w:rPr>
                    <w:sz w:val="16"/>
                    <w:szCs w:val="16"/>
                  </w:rPr>
                  <w:t xml:space="preserve">Click </w:t>
                </w:r>
                <w:hyperlink r:id="rId27" w:history="1">
                  <w:r w:rsidRPr="003823A5">
                    <w:rPr>
                      <w:rStyle w:val="Hyperlink"/>
                      <w:sz w:val="16"/>
                      <w:szCs w:val="16"/>
                    </w:rPr>
                    <w:t>here</w:t>
                  </w:r>
                </w:hyperlink>
                <w:r w:rsidRPr="003823A5">
                  <w:rPr>
                    <w:sz w:val="16"/>
                    <w:szCs w:val="16"/>
                  </w:rPr>
                  <w:t xml:space="preserve"> to see the CCG’s Medicines Optimisation landing page and links to SCGs and other guidance</w:t>
                </w:r>
              </w:p>
              <w:p w14:paraId="52687CE4" w14:textId="3CF3B4F9" w:rsidR="001D1399" w:rsidRPr="003823A5" w:rsidRDefault="00ED4EC5" w:rsidP="003823A5">
                <w:pPr>
                  <w:pStyle w:val="Byline"/>
                  <w:rPr>
                    <w:b/>
                    <w:bCs/>
                    <w:sz w:val="16"/>
                    <w:szCs w:val="16"/>
                    <w:lang w:val="en-GB"/>
                  </w:rPr>
                </w:pPr>
              </w:p>
            </w:sdtContent>
          </w:sdt>
          <w:p w14:paraId="587AD131" w14:textId="61B9C288" w:rsidR="00624FC0" w:rsidRPr="001D1399" w:rsidRDefault="00624FC0" w:rsidP="00692753"/>
        </w:tc>
      </w:tr>
    </w:tbl>
    <w:p w14:paraId="6CC961F3" w14:textId="6BE8BBE4" w:rsidR="005D5942" w:rsidRDefault="005D5942" w:rsidP="00BE6B01">
      <w:pPr>
        <w:spacing w:before="0" w:line="240" w:lineRule="auto"/>
        <w:rPr>
          <w:sz w:val="18"/>
          <w:szCs w:val="18"/>
        </w:rPr>
      </w:pPr>
    </w:p>
    <w:p w14:paraId="60D27FB5" w14:textId="3D4673B1" w:rsidR="00BD6143" w:rsidRPr="00150BB3" w:rsidRDefault="00BD6143" w:rsidP="00BD6143">
      <w:pPr>
        <w:spacing w:before="0" w:line="240" w:lineRule="auto"/>
        <w:rPr>
          <w:rFonts w:ascii="Arial" w:hAnsi="Arial" w:cs="Arial"/>
          <w:b/>
          <w:bCs/>
          <w:sz w:val="18"/>
          <w:szCs w:val="18"/>
        </w:rPr>
      </w:pPr>
      <w:r w:rsidRPr="00150BB3">
        <w:rPr>
          <w:rFonts w:ascii="Arial" w:hAnsi="Arial" w:cs="Arial"/>
          <w:b/>
          <w:bCs/>
          <w:sz w:val="18"/>
          <w:szCs w:val="18"/>
        </w:rPr>
        <w:t>Message 7301: Apixaban is recommended is patients with non-valvular atrial fibrillation with risk factors and a confirmed eGFR of 30–50ml/min/1.73m2</w:t>
      </w:r>
    </w:p>
    <w:p w14:paraId="067A3E3D" w14:textId="77777777" w:rsidR="00BD6143" w:rsidRPr="00150BB3" w:rsidRDefault="00BD6143" w:rsidP="00BD6143">
      <w:pPr>
        <w:spacing w:before="0" w:line="240" w:lineRule="auto"/>
        <w:rPr>
          <w:rFonts w:ascii="Arial" w:hAnsi="Arial" w:cs="Arial"/>
          <w:sz w:val="18"/>
          <w:szCs w:val="18"/>
        </w:rPr>
      </w:pPr>
    </w:p>
    <w:p w14:paraId="1AB26AD3" w14:textId="77777777" w:rsidR="00BD6143" w:rsidRPr="00150BB3" w:rsidRDefault="00BD6143" w:rsidP="00BD6143">
      <w:pPr>
        <w:spacing w:before="0"/>
        <w:rPr>
          <w:rFonts w:ascii="Arial" w:hAnsi="Arial" w:cs="Arial"/>
          <w:sz w:val="18"/>
          <w:szCs w:val="18"/>
        </w:rPr>
      </w:pPr>
      <w:r w:rsidRPr="00150BB3">
        <w:rPr>
          <w:rFonts w:ascii="Arial" w:hAnsi="Arial" w:cs="Arial"/>
          <w:sz w:val="18"/>
          <w:szCs w:val="18"/>
        </w:rPr>
        <w:t xml:space="preserve">The logic of this message has been amended trigger only for patients newly prescribed warfarin. Previously it triggered for all warfarin prescriptions. </w:t>
      </w:r>
    </w:p>
    <w:p w14:paraId="49B8F120" w14:textId="77777777" w:rsidR="00BD6143" w:rsidRDefault="00BD6143" w:rsidP="00BD6143">
      <w:pPr>
        <w:spacing w:before="0"/>
        <w:rPr>
          <w:rFonts w:ascii="Arial" w:hAnsi="Arial" w:cs="Arial"/>
          <w:sz w:val="18"/>
          <w:szCs w:val="18"/>
        </w:rPr>
      </w:pPr>
    </w:p>
    <w:p w14:paraId="5707359C" w14:textId="77777777" w:rsidR="00BD6143" w:rsidRPr="00150BB3" w:rsidRDefault="00BD6143" w:rsidP="00BD6143">
      <w:pPr>
        <w:spacing w:before="0"/>
        <w:rPr>
          <w:rFonts w:ascii="Arial" w:hAnsi="Arial" w:cs="Arial"/>
          <w:sz w:val="18"/>
          <w:szCs w:val="18"/>
        </w:rPr>
      </w:pPr>
      <w:r>
        <w:rPr>
          <w:rFonts w:ascii="Arial" w:hAnsi="Arial" w:cs="Arial"/>
          <w:sz w:val="18"/>
          <w:szCs w:val="18"/>
        </w:rPr>
        <w:t xml:space="preserve">Supported </w:t>
      </w:r>
      <w:r w:rsidRPr="00150BB3">
        <w:rPr>
          <w:rFonts w:ascii="Arial" w:hAnsi="Arial" w:cs="Arial"/>
          <w:sz w:val="18"/>
          <w:szCs w:val="18"/>
        </w:rPr>
        <w:t xml:space="preserve">by </w:t>
      </w:r>
      <w:r w:rsidRPr="00150BB3">
        <w:rPr>
          <w:rFonts w:ascii="Arial" w:hAnsi="Arial" w:cs="Arial"/>
          <w:b/>
          <w:sz w:val="18"/>
          <w:szCs w:val="18"/>
        </w:rPr>
        <w:t xml:space="preserve">NICE (CG182, Jan 2015) </w:t>
      </w:r>
      <w:r w:rsidRPr="00150BB3">
        <w:rPr>
          <w:rFonts w:ascii="Arial" w:hAnsi="Arial" w:cs="Arial"/>
          <w:bCs/>
          <w:sz w:val="18"/>
          <w:szCs w:val="18"/>
        </w:rPr>
        <w:t>which recommends</w:t>
      </w:r>
      <w:r w:rsidRPr="00150BB3">
        <w:rPr>
          <w:rFonts w:ascii="Arial" w:hAnsi="Arial" w:cs="Arial"/>
          <w:sz w:val="18"/>
          <w:szCs w:val="18"/>
        </w:rPr>
        <w:t xml:space="preserve"> prescribing apixaban in preference to warfarin in patients with a confirmed eGFR of 30–50ml/min/1.73m2 and non-valvular atrial fibrillation who have one or more risk factors for stroke (prior stroke or transient ischaemic attack, age 75 years or older, hypertension, diabetes mellitus or symptomatic heart failure).  Warfarin should only be changed to apixaban once the INR is less than 2. </w:t>
      </w:r>
    </w:p>
    <w:p w14:paraId="2C5A0E73" w14:textId="69827801" w:rsidR="00BE6B01" w:rsidRDefault="00BD6143" w:rsidP="00BE6B01">
      <w:pPr>
        <w:spacing w:before="0" w:line="240" w:lineRule="auto"/>
        <w:rPr>
          <w:sz w:val="18"/>
          <w:szCs w:val="18"/>
        </w:rPr>
      </w:pPr>
      <w:r w:rsidRPr="00150BB3">
        <w:rPr>
          <w:rFonts w:ascii="Arial" w:hAnsi="Arial" w:cs="Arial"/>
          <w:b/>
          <w:sz w:val="18"/>
          <w:szCs w:val="18"/>
        </w:rPr>
        <w:t>The MHRA Drug Safety Update (Oct 2019)</w:t>
      </w:r>
      <w:r w:rsidRPr="00150BB3">
        <w:rPr>
          <w:rFonts w:ascii="Arial" w:hAnsi="Arial" w:cs="Arial"/>
          <w:sz w:val="18"/>
          <w:szCs w:val="18"/>
        </w:rPr>
        <w:t xml:space="preserve"> advocate creatinine clearance (CrCl) should be calculated (using the Cockcroft-Gault formula) to determine dosage adjustments for DOACs in patients with renal impairment</w:t>
      </w:r>
    </w:p>
    <w:sectPr w:rsidR="00BE6B01" w:rsidSect="00B97E2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1214D" w14:textId="77777777" w:rsidR="002D5826" w:rsidRDefault="002D5826" w:rsidP="002719D0">
      <w:pPr>
        <w:spacing w:before="0" w:line="240" w:lineRule="auto"/>
      </w:pPr>
      <w:r>
        <w:separator/>
      </w:r>
    </w:p>
  </w:endnote>
  <w:endnote w:type="continuationSeparator" w:id="0">
    <w:p w14:paraId="2C5E2397" w14:textId="77777777" w:rsidR="002D5826" w:rsidRDefault="002D5826"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00"/>
    <w:family w:val="swiss"/>
    <w:pitch w:val="variable"/>
    <w:sig w:usb0="00000001"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134B" w14:textId="7AD86D7D" w:rsidR="00864A23" w:rsidRPr="008A33D2" w:rsidRDefault="00BD137F">
    <w:pPr>
      <w:pStyle w:val="Footer"/>
      <w:rPr>
        <w:sz w:val="18"/>
        <w:szCs w:val="18"/>
      </w:rPr>
    </w:pPr>
    <w:r w:rsidRPr="008A33D2">
      <w:rPr>
        <w:sz w:val="18"/>
        <w:szCs w:val="18"/>
      </w:rPr>
      <w:t>OptimiseRx Quart</w:t>
    </w:r>
    <w:r w:rsidR="008A33D2" w:rsidRPr="008A33D2">
      <w:rPr>
        <w:sz w:val="18"/>
        <w:szCs w:val="18"/>
      </w:rPr>
      <w:t xml:space="preserve">erly Newsletter Southampton Area     Hampshire, Southampton and Isle of Wight CCG </w:t>
    </w:r>
    <w:r w:rsidRPr="008A33D2">
      <w:rPr>
        <w:sz w:val="18"/>
        <w:szCs w:val="18"/>
      </w:rPr>
      <w:t xml:space="preserve">      Email tin.orchel@nhs.net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F360C" w14:textId="77777777" w:rsidR="002D5826" w:rsidRDefault="002D5826" w:rsidP="002719D0">
      <w:pPr>
        <w:spacing w:before="0" w:line="240" w:lineRule="auto"/>
      </w:pPr>
      <w:r>
        <w:separator/>
      </w:r>
    </w:p>
  </w:footnote>
  <w:footnote w:type="continuationSeparator" w:id="0">
    <w:p w14:paraId="1A32AEDC" w14:textId="77777777" w:rsidR="002D5826" w:rsidRDefault="002D5826" w:rsidP="002719D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A6133"/>
    <w:multiLevelType w:val="hybridMultilevel"/>
    <w:tmpl w:val="4D26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2B5795"/>
    <w:multiLevelType w:val="hybridMultilevel"/>
    <w:tmpl w:val="22BABF2C"/>
    <w:lvl w:ilvl="0" w:tplc="51DCEAA4">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BE09FC"/>
    <w:multiLevelType w:val="hybridMultilevel"/>
    <w:tmpl w:val="9A6CB8D6"/>
    <w:lvl w:ilvl="0" w:tplc="A18AC210">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1A466C"/>
    <w:multiLevelType w:val="hybridMultilevel"/>
    <w:tmpl w:val="E3B4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C22C9"/>
    <w:multiLevelType w:val="hybridMultilevel"/>
    <w:tmpl w:val="6C569346"/>
    <w:lvl w:ilvl="0" w:tplc="8E1A0B8C">
      <w:start w:val="1"/>
      <w:numFmt w:val="bullet"/>
      <w:lvlText w:val="•"/>
      <w:lvlJc w:val="left"/>
      <w:pPr>
        <w:tabs>
          <w:tab w:val="num" w:pos="720"/>
        </w:tabs>
        <w:ind w:left="720" w:hanging="360"/>
      </w:pPr>
      <w:rPr>
        <w:rFonts w:ascii="Arial" w:hAnsi="Arial" w:hint="default"/>
      </w:rPr>
    </w:lvl>
    <w:lvl w:ilvl="1" w:tplc="3E801FE6" w:tentative="1">
      <w:start w:val="1"/>
      <w:numFmt w:val="bullet"/>
      <w:lvlText w:val="•"/>
      <w:lvlJc w:val="left"/>
      <w:pPr>
        <w:tabs>
          <w:tab w:val="num" w:pos="1440"/>
        </w:tabs>
        <w:ind w:left="1440" w:hanging="360"/>
      </w:pPr>
      <w:rPr>
        <w:rFonts w:ascii="Arial" w:hAnsi="Arial" w:hint="default"/>
      </w:rPr>
    </w:lvl>
    <w:lvl w:ilvl="2" w:tplc="0A7A66C2" w:tentative="1">
      <w:start w:val="1"/>
      <w:numFmt w:val="bullet"/>
      <w:lvlText w:val="•"/>
      <w:lvlJc w:val="left"/>
      <w:pPr>
        <w:tabs>
          <w:tab w:val="num" w:pos="2160"/>
        </w:tabs>
        <w:ind w:left="2160" w:hanging="360"/>
      </w:pPr>
      <w:rPr>
        <w:rFonts w:ascii="Arial" w:hAnsi="Arial" w:hint="default"/>
      </w:rPr>
    </w:lvl>
    <w:lvl w:ilvl="3" w:tplc="BF5E21EA" w:tentative="1">
      <w:start w:val="1"/>
      <w:numFmt w:val="bullet"/>
      <w:lvlText w:val="•"/>
      <w:lvlJc w:val="left"/>
      <w:pPr>
        <w:tabs>
          <w:tab w:val="num" w:pos="2880"/>
        </w:tabs>
        <w:ind w:left="2880" w:hanging="360"/>
      </w:pPr>
      <w:rPr>
        <w:rFonts w:ascii="Arial" w:hAnsi="Arial" w:hint="default"/>
      </w:rPr>
    </w:lvl>
    <w:lvl w:ilvl="4" w:tplc="7E46C5F2" w:tentative="1">
      <w:start w:val="1"/>
      <w:numFmt w:val="bullet"/>
      <w:lvlText w:val="•"/>
      <w:lvlJc w:val="left"/>
      <w:pPr>
        <w:tabs>
          <w:tab w:val="num" w:pos="3600"/>
        </w:tabs>
        <w:ind w:left="3600" w:hanging="360"/>
      </w:pPr>
      <w:rPr>
        <w:rFonts w:ascii="Arial" w:hAnsi="Arial" w:hint="default"/>
      </w:rPr>
    </w:lvl>
    <w:lvl w:ilvl="5" w:tplc="6012F7C2" w:tentative="1">
      <w:start w:val="1"/>
      <w:numFmt w:val="bullet"/>
      <w:lvlText w:val="•"/>
      <w:lvlJc w:val="left"/>
      <w:pPr>
        <w:tabs>
          <w:tab w:val="num" w:pos="4320"/>
        </w:tabs>
        <w:ind w:left="4320" w:hanging="360"/>
      </w:pPr>
      <w:rPr>
        <w:rFonts w:ascii="Arial" w:hAnsi="Arial" w:hint="default"/>
      </w:rPr>
    </w:lvl>
    <w:lvl w:ilvl="6" w:tplc="8188BB98" w:tentative="1">
      <w:start w:val="1"/>
      <w:numFmt w:val="bullet"/>
      <w:lvlText w:val="•"/>
      <w:lvlJc w:val="left"/>
      <w:pPr>
        <w:tabs>
          <w:tab w:val="num" w:pos="5040"/>
        </w:tabs>
        <w:ind w:left="5040" w:hanging="360"/>
      </w:pPr>
      <w:rPr>
        <w:rFonts w:ascii="Arial" w:hAnsi="Arial" w:hint="default"/>
      </w:rPr>
    </w:lvl>
    <w:lvl w:ilvl="7" w:tplc="4D8EB770" w:tentative="1">
      <w:start w:val="1"/>
      <w:numFmt w:val="bullet"/>
      <w:lvlText w:val="•"/>
      <w:lvlJc w:val="left"/>
      <w:pPr>
        <w:tabs>
          <w:tab w:val="num" w:pos="5760"/>
        </w:tabs>
        <w:ind w:left="5760" w:hanging="360"/>
      </w:pPr>
      <w:rPr>
        <w:rFonts w:ascii="Arial" w:hAnsi="Arial" w:hint="default"/>
      </w:rPr>
    </w:lvl>
    <w:lvl w:ilvl="8" w:tplc="DD047EB2" w:tentative="1">
      <w:start w:val="1"/>
      <w:numFmt w:val="bullet"/>
      <w:lvlText w:val="•"/>
      <w:lvlJc w:val="left"/>
      <w:pPr>
        <w:tabs>
          <w:tab w:val="num" w:pos="6480"/>
        </w:tabs>
        <w:ind w:left="6480" w:hanging="360"/>
      </w:pPr>
      <w:rPr>
        <w:rFonts w:ascii="Arial" w:hAnsi="Arial" w:hint="default"/>
      </w:rPr>
    </w:lvl>
  </w:abstractNum>
  <w:abstractNum w:abstractNumId="5">
    <w:nsid w:val="6ACA0A5E"/>
    <w:multiLevelType w:val="hybridMultilevel"/>
    <w:tmpl w:val="C9346DEC"/>
    <w:lvl w:ilvl="0" w:tplc="5090288A">
      <w:start w:val="1"/>
      <w:numFmt w:val="bullet"/>
      <w:lvlText w:val="•"/>
      <w:lvlJc w:val="left"/>
      <w:pPr>
        <w:tabs>
          <w:tab w:val="num" w:pos="720"/>
        </w:tabs>
        <w:ind w:left="720" w:hanging="360"/>
      </w:pPr>
      <w:rPr>
        <w:rFonts w:ascii="Arial" w:hAnsi="Arial" w:hint="default"/>
      </w:rPr>
    </w:lvl>
    <w:lvl w:ilvl="1" w:tplc="C2D2A220" w:tentative="1">
      <w:start w:val="1"/>
      <w:numFmt w:val="bullet"/>
      <w:lvlText w:val="•"/>
      <w:lvlJc w:val="left"/>
      <w:pPr>
        <w:tabs>
          <w:tab w:val="num" w:pos="1440"/>
        </w:tabs>
        <w:ind w:left="1440" w:hanging="360"/>
      </w:pPr>
      <w:rPr>
        <w:rFonts w:ascii="Arial" w:hAnsi="Arial" w:hint="default"/>
      </w:rPr>
    </w:lvl>
    <w:lvl w:ilvl="2" w:tplc="0EFE8C5C" w:tentative="1">
      <w:start w:val="1"/>
      <w:numFmt w:val="bullet"/>
      <w:lvlText w:val="•"/>
      <w:lvlJc w:val="left"/>
      <w:pPr>
        <w:tabs>
          <w:tab w:val="num" w:pos="2160"/>
        </w:tabs>
        <w:ind w:left="2160" w:hanging="360"/>
      </w:pPr>
      <w:rPr>
        <w:rFonts w:ascii="Arial" w:hAnsi="Arial" w:hint="default"/>
      </w:rPr>
    </w:lvl>
    <w:lvl w:ilvl="3" w:tplc="3F6A2F96" w:tentative="1">
      <w:start w:val="1"/>
      <w:numFmt w:val="bullet"/>
      <w:lvlText w:val="•"/>
      <w:lvlJc w:val="left"/>
      <w:pPr>
        <w:tabs>
          <w:tab w:val="num" w:pos="2880"/>
        </w:tabs>
        <w:ind w:left="2880" w:hanging="360"/>
      </w:pPr>
      <w:rPr>
        <w:rFonts w:ascii="Arial" w:hAnsi="Arial" w:hint="default"/>
      </w:rPr>
    </w:lvl>
    <w:lvl w:ilvl="4" w:tplc="DFC882D6" w:tentative="1">
      <w:start w:val="1"/>
      <w:numFmt w:val="bullet"/>
      <w:lvlText w:val="•"/>
      <w:lvlJc w:val="left"/>
      <w:pPr>
        <w:tabs>
          <w:tab w:val="num" w:pos="3600"/>
        </w:tabs>
        <w:ind w:left="3600" w:hanging="360"/>
      </w:pPr>
      <w:rPr>
        <w:rFonts w:ascii="Arial" w:hAnsi="Arial" w:hint="default"/>
      </w:rPr>
    </w:lvl>
    <w:lvl w:ilvl="5" w:tplc="B38A3738" w:tentative="1">
      <w:start w:val="1"/>
      <w:numFmt w:val="bullet"/>
      <w:lvlText w:val="•"/>
      <w:lvlJc w:val="left"/>
      <w:pPr>
        <w:tabs>
          <w:tab w:val="num" w:pos="4320"/>
        </w:tabs>
        <w:ind w:left="4320" w:hanging="360"/>
      </w:pPr>
      <w:rPr>
        <w:rFonts w:ascii="Arial" w:hAnsi="Arial" w:hint="default"/>
      </w:rPr>
    </w:lvl>
    <w:lvl w:ilvl="6" w:tplc="D67042AE" w:tentative="1">
      <w:start w:val="1"/>
      <w:numFmt w:val="bullet"/>
      <w:lvlText w:val="•"/>
      <w:lvlJc w:val="left"/>
      <w:pPr>
        <w:tabs>
          <w:tab w:val="num" w:pos="5040"/>
        </w:tabs>
        <w:ind w:left="5040" w:hanging="360"/>
      </w:pPr>
      <w:rPr>
        <w:rFonts w:ascii="Arial" w:hAnsi="Arial" w:hint="default"/>
      </w:rPr>
    </w:lvl>
    <w:lvl w:ilvl="7" w:tplc="805EF31C" w:tentative="1">
      <w:start w:val="1"/>
      <w:numFmt w:val="bullet"/>
      <w:lvlText w:val="•"/>
      <w:lvlJc w:val="left"/>
      <w:pPr>
        <w:tabs>
          <w:tab w:val="num" w:pos="5760"/>
        </w:tabs>
        <w:ind w:left="5760" w:hanging="360"/>
      </w:pPr>
      <w:rPr>
        <w:rFonts w:ascii="Arial" w:hAnsi="Arial" w:hint="default"/>
      </w:rPr>
    </w:lvl>
    <w:lvl w:ilvl="8" w:tplc="28E2E15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AB"/>
    <w:rsid w:val="000174FE"/>
    <w:rsid w:val="000344A3"/>
    <w:rsid w:val="000521D9"/>
    <w:rsid w:val="00064D39"/>
    <w:rsid w:val="00075F46"/>
    <w:rsid w:val="00082A93"/>
    <w:rsid w:val="00084426"/>
    <w:rsid w:val="00097786"/>
    <w:rsid w:val="000A4036"/>
    <w:rsid w:val="000C3643"/>
    <w:rsid w:val="000D7616"/>
    <w:rsid w:val="000F043B"/>
    <w:rsid w:val="00104701"/>
    <w:rsid w:val="00147234"/>
    <w:rsid w:val="00150BB3"/>
    <w:rsid w:val="00197602"/>
    <w:rsid w:val="001A69E3"/>
    <w:rsid w:val="001D1399"/>
    <w:rsid w:val="001E6842"/>
    <w:rsid w:val="0020740E"/>
    <w:rsid w:val="002107E5"/>
    <w:rsid w:val="002214D4"/>
    <w:rsid w:val="002300ED"/>
    <w:rsid w:val="00230E0A"/>
    <w:rsid w:val="002719D0"/>
    <w:rsid w:val="00294D6C"/>
    <w:rsid w:val="002D5826"/>
    <w:rsid w:val="002E3296"/>
    <w:rsid w:val="00316DAA"/>
    <w:rsid w:val="003332F9"/>
    <w:rsid w:val="00353EBE"/>
    <w:rsid w:val="00360680"/>
    <w:rsid w:val="003823A5"/>
    <w:rsid w:val="00382DD0"/>
    <w:rsid w:val="003971A5"/>
    <w:rsid w:val="003B3C98"/>
    <w:rsid w:val="00413590"/>
    <w:rsid w:val="004748E7"/>
    <w:rsid w:val="004D2C50"/>
    <w:rsid w:val="0051672F"/>
    <w:rsid w:val="00573B1B"/>
    <w:rsid w:val="0057547F"/>
    <w:rsid w:val="005D5942"/>
    <w:rsid w:val="005F40E3"/>
    <w:rsid w:val="00601C9F"/>
    <w:rsid w:val="00621E58"/>
    <w:rsid w:val="00624FC0"/>
    <w:rsid w:val="006370D1"/>
    <w:rsid w:val="00661193"/>
    <w:rsid w:val="00673181"/>
    <w:rsid w:val="00680E79"/>
    <w:rsid w:val="00692753"/>
    <w:rsid w:val="006D2408"/>
    <w:rsid w:val="006F7F14"/>
    <w:rsid w:val="00705BA2"/>
    <w:rsid w:val="0072304F"/>
    <w:rsid w:val="00735120"/>
    <w:rsid w:val="007507E9"/>
    <w:rsid w:val="007538CC"/>
    <w:rsid w:val="007844DC"/>
    <w:rsid w:val="007C2191"/>
    <w:rsid w:val="007E09A0"/>
    <w:rsid w:val="0080449D"/>
    <w:rsid w:val="00807EDA"/>
    <w:rsid w:val="0083744B"/>
    <w:rsid w:val="0084170C"/>
    <w:rsid w:val="008626B0"/>
    <w:rsid w:val="00864A23"/>
    <w:rsid w:val="008A33D2"/>
    <w:rsid w:val="008A3EBD"/>
    <w:rsid w:val="008A47E8"/>
    <w:rsid w:val="008A66AD"/>
    <w:rsid w:val="008E4BDE"/>
    <w:rsid w:val="008F52C5"/>
    <w:rsid w:val="00935957"/>
    <w:rsid w:val="00942758"/>
    <w:rsid w:val="00961E11"/>
    <w:rsid w:val="00970A18"/>
    <w:rsid w:val="009861FC"/>
    <w:rsid w:val="009900D6"/>
    <w:rsid w:val="009B3F10"/>
    <w:rsid w:val="009C726B"/>
    <w:rsid w:val="009D45AB"/>
    <w:rsid w:val="009D5BAC"/>
    <w:rsid w:val="009E4B92"/>
    <w:rsid w:val="009E5177"/>
    <w:rsid w:val="00A236C6"/>
    <w:rsid w:val="00A2399E"/>
    <w:rsid w:val="00A464E3"/>
    <w:rsid w:val="00A84D00"/>
    <w:rsid w:val="00A85E0A"/>
    <w:rsid w:val="00AA4D26"/>
    <w:rsid w:val="00AD2E65"/>
    <w:rsid w:val="00AD6A26"/>
    <w:rsid w:val="00B3096A"/>
    <w:rsid w:val="00B832D1"/>
    <w:rsid w:val="00B97E24"/>
    <w:rsid w:val="00BA1759"/>
    <w:rsid w:val="00BC05F7"/>
    <w:rsid w:val="00BD137F"/>
    <w:rsid w:val="00BD6143"/>
    <w:rsid w:val="00BE6B01"/>
    <w:rsid w:val="00C419DC"/>
    <w:rsid w:val="00C6619A"/>
    <w:rsid w:val="00C77147"/>
    <w:rsid w:val="00CA0AAB"/>
    <w:rsid w:val="00CF10AA"/>
    <w:rsid w:val="00CF4542"/>
    <w:rsid w:val="00D112CE"/>
    <w:rsid w:val="00D24D10"/>
    <w:rsid w:val="00D37A47"/>
    <w:rsid w:val="00D41007"/>
    <w:rsid w:val="00D547CF"/>
    <w:rsid w:val="00D70344"/>
    <w:rsid w:val="00D72AD8"/>
    <w:rsid w:val="00D93B93"/>
    <w:rsid w:val="00D97A79"/>
    <w:rsid w:val="00DC51E0"/>
    <w:rsid w:val="00E17B9D"/>
    <w:rsid w:val="00E35CF2"/>
    <w:rsid w:val="00E60FF0"/>
    <w:rsid w:val="00E8251A"/>
    <w:rsid w:val="00E90FAB"/>
    <w:rsid w:val="00EA26F1"/>
    <w:rsid w:val="00EB0AAD"/>
    <w:rsid w:val="00ED4EC5"/>
    <w:rsid w:val="00EE57F7"/>
    <w:rsid w:val="00EE5C59"/>
    <w:rsid w:val="00F02626"/>
    <w:rsid w:val="00F07F9E"/>
    <w:rsid w:val="00F12D04"/>
    <w:rsid w:val="00F219F9"/>
    <w:rsid w:val="00F276FE"/>
    <w:rsid w:val="00F431A9"/>
    <w:rsid w:val="00F442C6"/>
    <w:rsid w:val="00F46B80"/>
    <w:rsid w:val="00F654EE"/>
    <w:rsid w:val="00F830A4"/>
    <w:rsid w:val="00F96C5E"/>
    <w:rsid w:val="00FB4041"/>
    <w:rsid w:val="00FD1DA2"/>
    <w:rsid w:val="00FD4E9E"/>
    <w:rsid w:val="00FE003A"/>
    <w:rsid w:val="00FE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B1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D2C50"/>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customStyle="1" w:styleId="TitleChar">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customStyle="1" w:styleId="SubtitleChar">
    <w:name w:val="Subtitle Char"/>
    <w:basedOn w:val="DefaultParagraphFont"/>
    <w:link w:val="Subtitle"/>
    <w:uiPriority w:val="11"/>
    <w:rsid w:val="00A2399E"/>
    <w:rPr>
      <w:color w:val="7F7F7F" w:themeColor="text1" w:themeTint="80"/>
      <w:sz w:val="28"/>
      <w:szCs w:val="24"/>
    </w:rPr>
  </w:style>
  <w:style w:type="character" w:customStyle="1" w:styleId="Heading1Char">
    <w:name w:val="Heading 1 Char"/>
    <w:basedOn w:val="DefaultParagraphFont"/>
    <w:link w:val="Heading1"/>
    <w:uiPriority w:val="9"/>
    <w:rsid w:val="00F96C5E"/>
    <w:rPr>
      <w:rFonts w:asciiTheme="majorHAnsi" w:hAnsiTheme="majorHAnsi"/>
      <w:b/>
      <w:bCs/>
      <w:sz w:val="48"/>
      <w:szCs w:val="48"/>
    </w:rPr>
  </w:style>
  <w:style w:type="paragraph" w:customStyle="1" w:styleId="Byline">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719D0"/>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6370D1"/>
    <w:rPr>
      <w:sz w:val="20"/>
    </w:rPr>
  </w:style>
  <w:style w:type="paragraph" w:customStyle="1" w:styleId="TopicDescription">
    <w:name w:val="Topic Description"/>
    <w:basedOn w:val="Normal"/>
    <w:qFormat/>
    <w:rsid w:val="00A2399E"/>
    <w:pPr>
      <w:spacing w:before="120"/>
      <w:jc w:val="right"/>
    </w:pPr>
    <w:rPr>
      <w:sz w:val="18"/>
      <w:szCs w:val="18"/>
    </w:rPr>
  </w:style>
  <w:style w:type="paragraph" w:customStyle="1" w:styleId="TopicTitle">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A2399E"/>
    <w:rPr>
      <w:b/>
      <w:bCs/>
      <w:sz w:val="36"/>
      <w:szCs w:val="30"/>
    </w:rPr>
  </w:style>
  <w:style w:type="paragraph" w:customStyle="1" w:styleId="IssueInfo">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customStyle="1" w:styleId="Bold">
    <w:name w:val="Bold"/>
    <w:uiPriority w:val="1"/>
    <w:qFormat/>
    <w:rsid w:val="0080449D"/>
    <w:rPr>
      <w:b/>
    </w:rPr>
  </w:style>
  <w:style w:type="paragraph" w:styleId="ListParagraph">
    <w:name w:val="List Paragraph"/>
    <w:basedOn w:val="Normal"/>
    <w:uiPriority w:val="34"/>
    <w:qFormat/>
    <w:rsid w:val="00104701"/>
    <w:pPr>
      <w:ind w:left="720"/>
      <w:contextualSpacing/>
    </w:pPr>
  </w:style>
  <w:style w:type="paragraph" w:styleId="NormalWeb">
    <w:name w:val="Normal (Web)"/>
    <w:basedOn w:val="Normal"/>
    <w:uiPriority w:val="99"/>
    <w:semiHidden/>
    <w:unhideWhenUsed/>
    <w:rsid w:val="00573B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73B1B"/>
    <w:rPr>
      <w:color w:val="5F5F5F" w:themeColor="hyperlink"/>
      <w:u w:val="single"/>
    </w:rPr>
  </w:style>
  <w:style w:type="character" w:customStyle="1" w:styleId="UnresolvedMention">
    <w:name w:val="Unresolved Mention"/>
    <w:basedOn w:val="DefaultParagraphFont"/>
    <w:uiPriority w:val="99"/>
    <w:semiHidden/>
    <w:unhideWhenUsed/>
    <w:rsid w:val="00573B1B"/>
    <w:rPr>
      <w:color w:val="605E5C"/>
      <w:shd w:val="clear" w:color="auto" w:fill="E1DFDD"/>
    </w:rPr>
  </w:style>
  <w:style w:type="character" w:styleId="FollowedHyperlink">
    <w:name w:val="FollowedHyperlink"/>
    <w:basedOn w:val="DefaultParagraphFont"/>
    <w:uiPriority w:val="99"/>
    <w:semiHidden/>
    <w:unhideWhenUsed/>
    <w:rsid w:val="003823A5"/>
    <w:rPr>
      <w:color w:val="919191" w:themeColor="followedHyperlink"/>
      <w:u w:val="single"/>
    </w:rPr>
  </w:style>
  <w:style w:type="paragraph" w:styleId="BalloonText">
    <w:name w:val="Balloon Text"/>
    <w:basedOn w:val="Normal"/>
    <w:link w:val="BalloonTextChar"/>
    <w:uiPriority w:val="99"/>
    <w:semiHidden/>
    <w:unhideWhenUsed/>
    <w:rsid w:val="00ED4EC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D2C50"/>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customStyle="1" w:styleId="TitleChar">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customStyle="1" w:styleId="SubtitleChar">
    <w:name w:val="Subtitle Char"/>
    <w:basedOn w:val="DefaultParagraphFont"/>
    <w:link w:val="Subtitle"/>
    <w:uiPriority w:val="11"/>
    <w:rsid w:val="00A2399E"/>
    <w:rPr>
      <w:color w:val="7F7F7F" w:themeColor="text1" w:themeTint="80"/>
      <w:sz w:val="28"/>
      <w:szCs w:val="24"/>
    </w:rPr>
  </w:style>
  <w:style w:type="character" w:customStyle="1" w:styleId="Heading1Char">
    <w:name w:val="Heading 1 Char"/>
    <w:basedOn w:val="DefaultParagraphFont"/>
    <w:link w:val="Heading1"/>
    <w:uiPriority w:val="9"/>
    <w:rsid w:val="00F96C5E"/>
    <w:rPr>
      <w:rFonts w:asciiTheme="majorHAnsi" w:hAnsiTheme="majorHAnsi"/>
      <w:b/>
      <w:bCs/>
      <w:sz w:val="48"/>
      <w:szCs w:val="48"/>
    </w:rPr>
  </w:style>
  <w:style w:type="paragraph" w:customStyle="1" w:styleId="Byline">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719D0"/>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6370D1"/>
    <w:rPr>
      <w:sz w:val="20"/>
    </w:rPr>
  </w:style>
  <w:style w:type="paragraph" w:customStyle="1" w:styleId="TopicDescription">
    <w:name w:val="Topic Description"/>
    <w:basedOn w:val="Normal"/>
    <w:qFormat/>
    <w:rsid w:val="00A2399E"/>
    <w:pPr>
      <w:spacing w:before="120"/>
      <w:jc w:val="right"/>
    </w:pPr>
    <w:rPr>
      <w:sz w:val="18"/>
      <w:szCs w:val="18"/>
    </w:rPr>
  </w:style>
  <w:style w:type="paragraph" w:customStyle="1" w:styleId="TopicTitle">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A2399E"/>
    <w:rPr>
      <w:b/>
      <w:bCs/>
      <w:sz w:val="36"/>
      <w:szCs w:val="30"/>
    </w:rPr>
  </w:style>
  <w:style w:type="paragraph" w:customStyle="1" w:styleId="IssueInfo">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customStyle="1" w:styleId="Bold">
    <w:name w:val="Bold"/>
    <w:uiPriority w:val="1"/>
    <w:qFormat/>
    <w:rsid w:val="0080449D"/>
    <w:rPr>
      <w:b/>
    </w:rPr>
  </w:style>
  <w:style w:type="paragraph" w:styleId="ListParagraph">
    <w:name w:val="List Paragraph"/>
    <w:basedOn w:val="Normal"/>
    <w:uiPriority w:val="34"/>
    <w:qFormat/>
    <w:rsid w:val="00104701"/>
    <w:pPr>
      <w:ind w:left="720"/>
      <w:contextualSpacing/>
    </w:pPr>
  </w:style>
  <w:style w:type="paragraph" w:styleId="NormalWeb">
    <w:name w:val="Normal (Web)"/>
    <w:basedOn w:val="Normal"/>
    <w:uiPriority w:val="99"/>
    <w:semiHidden/>
    <w:unhideWhenUsed/>
    <w:rsid w:val="00573B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73B1B"/>
    <w:rPr>
      <w:color w:val="5F5F5F" w:themeColor="hyperlink"/>
      <w:u w:val="single"/>
    </w:rPr>
  </w:style>
  <w:style w:type="character" w:customStyle="1" w:styleId="UnresolvedMention">
    <w:name w:val="Unresolved Mention"/>
    <w:basedOn w:val="DefaultParagraphFont"/>
    <w:uiPriority w:val="99"/>
    <w:semiHidden/>
    <w:unhideWhenUsed/>
    <w:rsid w:val="00573B1B"/>
    <w:rPr>
      <w:color w:val="605E5C"/>
      <w:shd w:val="clear" w:color="auto" w:fill="E1DFDD"/>
    </w:rPr>
  </w:style>
  <w:style w:type="character" w:styleId="FollowedHyperlink">
    <w:name w:val="FollowedHyperlink"/>
    <w:basedOn w:val="DefaultParagraphFont"/>
    <w:uiPriority w:val="99"/>
    <w:semiHidden/>
    <w:unhideWhenUsed/>
    <w:rsid w:val="003823A5"/>
    <w:rPr>
      <w:color w:val="919191" w:themeColor="followedHyperlink"/>
      <w:u w:val="single"/>
    </w:rPr>
  </w:style>
  <w:style w:type="paragraph" w:styleId="BalloonText">
    <w:name w:val="Balloon Text"/>
    <w:basedOn w:val="Normal"/>
    <w:link w:val="BalloonTextChar"/>
    <w:uiPriority w:val="99"/>
    <w:semiHidden/>
    <w:unhideWhenUsed/>
    <w:rsid w:val="00ED4EC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44721">
      <w:bodyDiv w:val="1"/>
      <w:marLeft w:val="0"/>
      <w:marRight w:val="0"/>
      <w:marTop w:val="0"/>
      <w:marBottom w:val="0"/>
      <w:divBdr>
        <w:top w:val="none" w:sz="0" w:space="0" w:color="auto"/>
        <w:left w:val="none" w:sz="0" w:space="0" w:color="auto"/>
        <w:bottom w:val="none" w:sz="0" w:space="0" w:color="auto"/>
        <w:right w:val="none" w:sz="0" w:space="0" w:color="auto"/>
      </w:divBdr>
      <w:divsChild>
        <w:div w:id="1722286694">
          <w:marLeft w:val="274"/>
          <w:marRight w:val="0"/>
          <w:marTop w:val="200"/>
          <w:marBottom w:val="0"/>
          <w:divBdr>
            <w:top w:val="none" w:sz="0" w:space="0" w:color="auto"/>
            <w:left w:val="none" w:sz="0" w:space="0" w:color="auto"/>
            <w:bottom w:val="none" w:sz="0" w:space="0" w:color="auto"/>
            <w:right w:val="none" w:sz="0" w:space="0" w:color="auto"/>
          </w:divBdr>
        </w:div>
      </w:divsChild>
    </w:div>
    <w:div w:id="1409763581">
      <w:bodyDiv w:val="1"/>
      <w:marLeft w:val="0"/>
      <w:marRight w:val="0"/>
      <w:marTop w:val="0"/>
      <w:marBottom w:val="0"/>
      <w:divBdr>
        <w:top w:val="none" w:sz="0" w:space="0" w:color="auto"/>
        <w:left w:val="none" w:sz="0" w:space="0" w:color="auto"/>
        <w:bottom w:val="none" w:sz="0" w:space="0" w:color="auto"/>
        <w:right w:val="none" w:sz="0" w:space="0" w:color="auto"/>
      </w:divBdr>
    </w:div>
    <w:div w:id="1843665743">
      <w:bodyDiv w:val="1"/>
      <w:marLeft w:val="0"/>
      <w:marRight w:val="0"/>
      <w:marTop w:val="0"/>
      <w:marBottom w:val="0"/>
      <w:divBdr>
        <w:top w:val="none" w:sz="0" w:space="0" w:color="auto"/>
        <w:left w:val="none" w:sz="0" w:space="0" w:color="auto"/>
        <w:bottom w:val="none" w:sz="0" w:space="0" w:color="auto"/>
        <w:right w:val="none" w:sz="0" w:space="0" w:color="auto"/>
      </w:divBdr>
      <w:divsChild>
        <w:div w:id="733507755">
          <w:marLeft w:val="27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svg"/><Relationship Id="rId26" Type="http://schemas.openxmlformats.org/officeDocument/2006/relationships/hyperlink" Target="file:///C:\Users\vdamani\AppData\Local\Microsoft\Windows\INetCache\Content.Outlook\6CRP6S5E\&#8226;%09https:\interactive.fdbhealth.com\optimiserx_lunchtime_learnings_2021" TargetMode="External"/><Relationship Id="rId3" Type="http://schemas.openxmlformats.org/officeDocument/2006/relationships/customXml" Target="../customXml/item3.xml"/><Relationship Id="rId21" Type="http://schemas.openxmlformats.org/officeDocument/2006/relationships/diagramLayout" Target="diagrams/layout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Data" Target="diagrams/data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diagramQuickStyle" Target="diagrams/quickStyle1.xml"/><Relationship Id="rId27" Type="http://schemas.openxmlformats.org/officeDocument/2006/relationships/hyperlink" Target="https://www.hampshiresouthamptonandisleofwightccg.nhs.uk/aboutus/medicines-optimisation"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daly\AppData\Roaming\Microsoft\Templates\Corporate%20newslett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AEAA47-2B08-44E6-A836-27A5F5C1FCF4}" type="doc">
      <dgm:prSet loTypeId="urn:microsoft.com/office/officeart/2005/8/layout/gear1" loCatId="cycle" qsTypeId="urn:microsoft.com/office/officeart/2005/8/quickstyle/simple1" qsCatId="simple" csTypeId="urn:microsoft.com/office/officeart/2005/8/colors/accent1_2" csCatId="accent1" phldr="1"/>
      <dgm:spPr/>
    </dgm:pt>
    <dgm:pt modelId="{5FBB701F-F314-4121-B158-3B0602062A2B}">
      <dgm:prSet phldrT="[Text]"/>
      <dgm:spPr>
        <a:solidFill>
          <a:srgbClr val="0070C0"/>
        </a:solidFill>
      </dgm:spPr>
      <dgm:t>
        <a:bodyPr/>
        <a:lstStyle/>
        <a:p>
          <a:r>
            <a:rPr lang="en-GB"/>
            <a:t>Prescriber Feedback</a:t>
          </a:r>
        </a:p>
      </dgm:t>
    </dgm:pt>
    <dgm:pt modelId="{9E03C7DF-86F4-4953-A878-AC41B6A3607B}" type="parTrans" cxnId="{EB26E3B9-0AB1-49FC-B984-91DB51533C4C}">
      <dgm:prSet/>
      <dgm:spPr/>
      <dgm:t>
        <a:bodyPr/>
        <a:lstStyle/>
        <a:p>
          <a:endParaRPr lang="en-GB"/>
        </a:p>
      </dgm:t>
    </dgm:pt>
    <dgm:pt modelId="{69A159CB-27C8-4D6A-AB8B-2D7B6E08FFC6}" type="sibTrans" cxnId="{EB26E3B9-0AB1-49FC-B984-91DB51533C4C}">
      <dgm:prSet/>
      <dgm:spPr>
        <a:solidFill>
          <a:srgbClr val="FFC000"/>
        </a:solidFill>
      </dgm:spPr>
      <dgm:t>
        <a:bodyPr/>
        <a:lstStyle/>
        <a:p>
          <a:endParaRPr lang="en-GB"/>
        </a:p>
      </dgm:t>
    </dgm:pt>
    <dgm:pt modelId="{3D600C8E-B234-4AA3-9B55-11B0335B020D}">
      <dgm:prSet phldrT="[Text]"/>
      <dgm:spPr>
        <a:solidFill>
          <a:srgbClr val="0070C0"/>
        </a:solidFill>
      </dgm:spPr>
      <dgm:t>
        <a:bodyPr/>
        <a:lstStyle/>
        <a:p>
          <a:r>
            <a:rPr lang="en-GB"/>
            <a:t>MOT Actons</a:t>
          </a:r>
        </a:p>
      </dgm:t>
    </dgm:pt>
    <dgm:pt modelId="{8B849597-CF8E-4D2A-BA61-14851390861A}" type="parTrans" cxnId="{B151A594-DF4B-4FA1-AD2B-F4D400E7D4AA}">
      <dgm:prSet/>
      <dgm:spPr/>
      <dgm:t>
        <a:bodyPr/>
        <a:lstStyle/>
        <a:p>
          <a:endParaRPr lang="en-GB"/>
        </a:p>
      </dgm:t>
    </dgm:pt>
    <dgm:pt modelId="{A7B2775C-A658-47B4-89BE-7672FC163740}" type="sibTrans" cxnId="{B151A594-DF4B-4FA1-AD2B-F4D400E7D4AA}">
      <dgm:prSet/>
      <dgm:spPr>
        <a:solidFill>
          <a:srgbClr val="FFC000"/>
        </a:solidFill>
      </dgm:spPr>
      <dgm:t>
        <a:bodyPr/>
        <a:lstStyle/>
        <a:p>
          <a:endParaRPr lang="en-GB"/>
        </a:p>
      </dgm:t>
    </dgm:pt>
    <dgm:pt modelId="{F9C54305-0CE7-44C3-88C9-541DC4F209BC}">
      <dgm:prSet phldrT="[Text]"/>
      <dgm:spPr>
        <a:solidFill>
          <a:srgbClr val="0070C0"/>
        </a:solidFill>
      </dgm:spPr>
      <dgm:t>
        <a:bodyPr/>
        <a:lstStyle/>
        <a:p>
          <a:r>
            <a:rPr lang="en-GB"/>
            <a:t>Profile Optimisation</a:t>
          </a:r>
        </a:p>
      </dgm:t>
    </dgm:pt>
    <dgm:pt modelId="{DCCA0E77-C8AA-4FF9-B270-1D65CB64BEF4}" type="parTrans" cxnId="{71E5CFD3-D73C-42F9-A0F0-5731F6A0827D}">
      <dgm:prSet/>
      <dgm:spPr/>
      <dgm:t>
        <a:bodyPr/>
        <a:lstStyle/>
        <a:p>
          <a:endParaRPr lang="en-GB"/>
        </a:p>
      </dgm:t>
    </dgm:pt>
    <dgm:pt modelId="{A738C2B9-D2AA-4762-81A1-DC19720FC78E}" type="sibTrans" cxnId="{71E5CFD3-D73C-42F9-A0F0-5731F6A0827D}">
      <dgm:prSet/>
      <dgm:spPr>
        <a:solidFill>
          <a:srgbClr val="FFC000"/>
        </a:solidFill>
      </dgm:spPr>
      <dgm:t>
        <a:bodyPr/>
        <a:lstStyle/>
        <a:p>
          <a:endParaRPr lang="en-GB"/>
        </a:p>
      </dgm:t>
    </dgm:pt>
    <dgm:pt modelId="{2EC37CF2-EA87-4B28-83DE-282FF2475369}" type="pres">
      <dgm:prSet presAssocID="{E1AEAA47-2B08-44E6-A836-27A5F5C1FCF4}" presName="composite" presStyleCnt="0">
        <dgm:presLayoutVars>
          <dgm:chMax val="3"/>
          <dgm:animLvl val="lvl"/>
          <dgm:resizeHandles val="exact"/>
        </dgm:presLayoutVars>
      </dgm:prSet>
      <dgm:spPr/>
    </dgm:pt>
    <dgm:pt modelId="{F9F5B2E3-4874-4575-BC69-E7FCCBCBB20E}" type="pres">
      <dgm:prSet presAssocID="{5FBB701F-F314-4121-B158-3B0602062A2B}" presName="gear1" presStyleLbl="node1" presStyleIdx="0" presStyleCnt="3">
        <dgm:presLayoutVars>
          <dgm:chMax val="1"/>
          <dgm:bulletEnabled val="1"/>
        </dgm:presLayoutVars>
      </dgm:prSet>
      <dgm:spPr/>
      <dgm:t>
        <a:bodyPr/>
        <a:lstStyle/>
        <a:p>
          <a:endParaRPr lang="en-US"/>
        </a:p>
      </dgm:t>
    </dgm:pt>
    <dgm:pt modelId="{05EB607A-266D-47E9-9A0A-C5CFCE9D25DF}" type="pres">
      <dgm:prSet presAssocID="{5FBB701F-F314-4121-B158-3B0602062A2B}" presName="gear1srcNode" presStyleLbl="node1" presStyleIdx="0" presStyleCnt="3"/>
      <dgm:spPr/>
      <dgm:t>
        <a:bodyPr/>
        <a:lstStyle/>
        <a:p>
          <a:endParaRPr lang="en-US"/>
        </a:p>
      </dgm:t>
    </dgm:pt>
    <dgm:pt modelId="{63F0C9EF-AF54-4323-A01A-9197263274BA}" type="pres">
      <dgm:prSet presAssocID="{5FBB701F-F314-4121-B158-3B0602062A2B}" presName="gear1dstNode" presStyleLbl="node1" presStyleIdx="0" presStyleCnt="3"/>
      <dgm:spPr/>
      <dgm:t>
        <a:bodyPr/>
        <a:lstStyle/>
        <a:p>
          <a:endParaRPr lang="en-US"/>
        </a:p>
      </dgm:t>
    </dgm:pt>
    <dgm:pt modelId="{B9ABCA0C-DB10-4583-B5D7-4F0E3AD8C422}" type="pres">
      <dgm:prSet presAssocID="{3D600C8E-B234-4AA3-9B55-11B0335B020D}" presName="gear2" presStyleLbl="node1" presStyleIdx="1" presStyleCnt="3">
        <dgm:presLayoutVars>
          <dgm:chMax val="1"/>
          <dgm:bulletEnabled val="1"/>
        </dgm:presLayoutVars>
      </dgm:prSet>
      <dgm:spPr/>
      <dgm:t>
        <a:bodyPr/>
        <a:lstStyle/>
        <a:p>
          <a:endParaRPr lang="en-US"/>
        </a:p>
      </dgm:t>
    </dgm:pt>
    <dgm:pt modelId="{DEEF7124-F52E-49CD-9F04-4CC127A061FB}" type="pres">
      <dgm:prSet presAssocID="{3D600C8E-B234-4AA3-9B55-11B0335B020D}" presName="gear2srcNode" presStyleLbl="node1" presStyleIdx="1" presStyleCnt="3"/>
      <dgm:spPr/>
      <dgm:t>
        <a:bodyPr/>
        <a:lstStyle/>
        <a:p>
          <a:endParaRPr lang="en-US"/>
        </a:p>
      </dgm:t>
    </dgm:pt>
    <dgm:pt modelId="{94C01B50-520F-4544-BFA3-90E4C66BBD38}" type="pres">
      <dgm:prSet presAssocID="{3D600C8E-B234-4AA3-9B55-11B0335B020D}" presName="gear2dstNode" presStyleLbl="node1" presStyleIdx="1" presStyleCnt="3"/>
      <dgm:spPr/>
      <dgm:t>
        <a:bodyPr/>
        <a:lstStyle/>
        <a:p>
          <a:endParaRPr lang="en-US"/>
        </a:p>
      </dgm:t>
    </dgm:pt>
    <dgm:pt modelId="{71BB4D01-6A8D-4209-B238-527965AA9C2A}" type="pres">
      <dgm:prSet presAssocID="{F9C54305-0CE7-44C3-88C9-541DC4F209BC}" presName="gear3" presStyleLbl="node1" presStyleIdx="2" presStyleCnt="3"/>
      <dgm:spPr/>
      <dgm:t>
        <a:bodyPr/>
        <a:lstStyle/>
        <a:p>
          <a:endParaRPr lang="en-US"/>
        </a:p>
      </dgm:t>
    </dgm:pt>
    <dgm:pt modelId="{E382F844-8D57-470F-89DA-A0BD43AE70A9}" type="pres">
      <dgm:prSet presAssocID="{F9C54305-0CE7-44C3-88C9-541DC4F209BC}" presName="gear3tx" presStyleLbl="node1" presStyleIdx="2" presStyleCnt="3">
        <dgm:presLayoutVars>
          <dgm:chMax val="1"/>
          <dgm:bulletEnabled val="1"/>
        </dgm:presLayoutVars>
      </dgm:prSet>
      <dgm:spPr/>
      <dgm:t>
        <a:bodyPr/>
        <a:lstStyle/>
        <a:p>
          <a:endParaRPr lang="en-US"/>
        </a:p>
      </dgm:t>
    </dgm:pt>
    <dgm:pt modelId="{82D8CB03-BA54-4485-8CFB-59BFD4591745}" type="pres">
      <dgm:prSet presAssocID="{F9C54305-0CE7-44C3-88C9-541DC4F209BC}" presName="gear3srcNode" presStyleLbl="node1" presStyleIdx="2" presStyleCnt="3"/>
      <dgm:spPr/>
      <dgm:t>
        <a:bodyPr/>
        <a:lstStyle/>
        <a:p>
          <a:endParaRPr lang="en-US"/>
        </a:p>
      </dgm:t>
    </dgm:pt>
    <dgm:pt modelId="{BFD04425-285D-4316-9F41-0DC95FD9C102}" type="pres">
      <dgm:prSet presAssocID="{F9C54305-0CE7-44C3-88C9-541DC4F209BC}" presName="gear3dstNode" presStyleLbl="node1" presStyleIdx="2" presStyleCnt="3"/>
      <dgm:spPr/>
      <dgm:t>
        <a:bodyPr/>
        <a:lstStyle/>
        <a:p>
          <a:endParaRPr lang="en-US"/>
        </a:p>
      </dgm:t>
    </dgm:pt>
    <dgm:pt modelId="{FED03860-A395-4C8A-9CD7-7B19B0493005}" type="pres">
      <dgm:prSet presAssocID="{69A159CB-27C8-4D6A-AB8B-2D7B6E08FFC6}" presName="connector1" presStyleLbl="sibTrans2D1" presStyleIdx="0" presStyleCnt="3"/>
      <dgm:spPr/>
      <dgm:t>
        <a:bodyPr/>
        <a:lstStyle/>
        <a:p>
          <a:endParaRPr lang="en-US"/>
        </a:p>
      </dgm:t>
    </dgm:pt>
    <dgm:pt modelId="{91559D30-43CB-48FC-A67E-BEFF577DD32F}" type="pres">
      <dgm:prSet presAssocID="{A7B2775C-A658-47B4-89BE-7672FC163740}" presName="connector2" presStyleLbl="sibTrans2D1" presStyleIdx="1" presStyleCnt="3"/>
      <dgm:spPr/>
      <dgm:t>
        <a:bodyPr/>
        <a:lstStyle/>
        <a:p>
          <a:endParaRPr lang="en-US"/>
        </a:p>
      </dgm:t>
    </dgm:pt>
    <dgm:pt modelId="{D70B8835-BF57-42B1-99DB-345C806B541B}" type="pres">
      <dgm:prSet presAssocID="{A738C2B9-D2AA-4762-81A1-DC19720FC78E}" presName="connector3" presStyleLbl="sibTrans2D1" presStyleIdx="2" presStyleCnt="3"/>
      <dgm:spPr/>
      <dgm:t>
        <a:bodyPr/>
        <a:lstStyle/>
        <a:p>
          <a:endParaRPr lang="en-US"/>
        </a:p>
      </dgm:t>
    </dgm:pt>
  </dgm:ptLst>
  <dgm:cxnLst>
    <dgm:cxn modelId="{75D25CC6-78BC-4575-88FA-127C24924DAB}" type="presOf" srcId="{E1AEAA47-2B08-44E6-A836-27A5F5C1FCF4}" destId="{2EC37CF2-EA87-4B28-83DE-282FF2475369}" srcOrd="0" destOrd="0" presId="urn:microsoft.com/office/officeart/2005/8/layout/gear1"/>
    <dgm:cxn modelId="{163889ED-5F2B-4249-B193-9F3889A6088B}" type="presOf" srcId="{5FBB701F-F314-4121-B158-3B0602062A2B}" destId="{63F0C9EF-AF54-4323-A01A-9197263274BA}" srcOrd="2" destOrd="0" presId="urn:microsoft.com/office/officeart/2005/8/layout/gear1"/>
    <dgm:cxn modelId="{1E60F38C-94CE-49B5-A618-369B9BB8520B}" type="presOf" srcId="{A738C2B9-D2AA-4762-81A1-DC19720FC78E}" destId="{D70B8835-BF57-42B1-99DB-345C806B541B}" srcOrd="0" destOrd="0" presId="urn:microsoft.com/office/officeart/2005/8/layout/gear1"/>
    <dgm:cxn modelId="{F72A6F19-45CA-4592-9892-B30993900739}" type="presOf" srcId="{A7B2775C-A658-47B4-89BE-7672FC163740}" destId="{91559D30-43CB-48FC-A67E-BEFF577DD32F}" srcOrd="0" destOrd="0" presId="urn:microsoft.com/office/officeart/2005/8/layout/gear1"/>
    <dgm:cxn modelId="{B151A594-DF4B-4FA1-AD2B-F4D400E7D4AA}" srcId="{E1AEAA47-2B08-44E6-A836-27A5F5C1FCF4}" destId="{3D600C8E-B234-4AA3-9B55-11B0335B020D}" srcOrd="1" destOrd="0" parTransId="{8B849597-CF8E-4D2A-BA61-14851390861A}" sibTransId="{A7B2775C-A658-47B4-89BE-7672FC163740}"/>
    <dgm:cxn modelId="{E9DBFDE2-98B5-4C05-9B44-9D799BDB87A3}" type="presOf" srcId="{5FBB701F-F314-4121-B158-3B0602062A2B}" destId="{05EB607A-266D-47E9-9A0A-C5CFCE9D25DF}" srcOrd="1" destOrd="0" presId="urn:microsoft.com/office/officeart/2005/8/layout/gear1"/>
    <dgm:cxn modelId="{AB561BC6-5B73-4997-9F2A-643B97C7D254}" type="presOf" srcId="{3D600C8E-B234-4AA3-9B55-11B0335B020D}" destId="{B9ABCA0C-DB10-4583-B5D7-4F0E3AD8C422}" srcOrd="0" destOrd="0" presId="urn:microsoft.com/office/officeart/2005/8/layout/gear1"/>
    <dgm:cxn modelId="{EB26E3B9-0AB1-49FC-B984-91DB51533C4C}" srcId="{E1AEAA47-2B08-44E6-A836-27A5F5C1FCF4}" destId="{5FBB701F-F314-4121-B158-3B0602062A2B}" srcOrd="0" destOrd="0" parTransId="{9E03C7DF-86F4-4953-A878-AC41B6A3607B}" sibTransId="{69A159CB-27C8-4D6A-AB8B-2D7B6E08FFC6}"/>
    <dgm:cxn modelId="{71E5CFD3-D73C-42F9-A0F0-5731F6A0827D}" srcId="{E1AEAA47-2B08-44E6-A836-27A5F5C1FCF4}" destId="{F9C54305-0CE7-44C3-88C9-541DC4F209BC}" srcOrd="2" destOrd="0" parTransId="{DCCA0E77-C8AA-4FF9-B270-1D65CB64BEF4}" sibTransId="{A738C2B9-D2AA-4762-81A1-DC19720FC78E}"/>
    <dgm:cxn modelId="{261558F8-C0EF-46D9-92D4-CAF7C97E037A}" type="presOf" srcId="{F9C54305-0CE7-44C3-88C9-541DC4F209BC}" destId="{82D8CB03-BA54-4485-8CFB-59BFD4591745}" srcOrd="2" destOrd="0" presId="urn:microsoft.com/office/officeart/2005/8/layout/gear1"/>
    <dgm:cxn modelId="{14A2978E-8D09-44E1-A58A-842ACAA26E65}" type="presOf" srcId="{F9C54305-0CE7-44C3-88C9-541DC4F209BC}" destId="{BFD04425-285D-4316-9F41-0DC95FD9C102}" srcOrd="3" destOrd="0" presId="urn:microsoft.com/office/officeart/2005/8/layout/gear1"/>
    <dgm:cxn modelId="{E7E21AFA-ED97-464C-9CED-61D29A521523}" type="presOf" srcId="{3D600C8E-B234-4AA3-9B55-11B0335B020D}" destId="{94C01B50-520F-4544-BFA3-90E4C66BBD38}" srcOrd="2" destOrd="0" presId="urn:microsoft.com/office/officeart/2005/8/layout/gear1"/>
    <dgm:cxn modelId="{B57CBA42-E27A-4071-B818-8C8483F340BA}" type="presOf" srcId="{3D600C8E-B234-4AA3-9B55-11B0335B020D}" destId="{DEEF7124-F52E-49CD-9F04-4CC127A061FB}" srcOrd="1" destOrd="0" presId="urn:microsoft.com/office/officeart/2005/8/layout/gear1"/>
    <dgm:cxn modelId="{84661323-CCA5-4699-9DD3-EF0B10E3D54C}" type="presOf" srcId="{5FBB701F-F314-4121-B158-3B0602062A2B}" destId="{F9F5B2E3-4874-4575-BC69-E7FCCBCBB20E}" srcOrd="0" destOrd="0" presId="urn:microsoft.com/office/officeart/2005/8/layout/gear1"/>
    <dgm:cxn modelId="{76BFF617-4E1E-42FC-83FA-0AC64D3A58C8}" type="presOf" srcId="{69A159CB-27C8-4D6A-AB8B-2D7B6E08FFC6}" destId="{FED03860-A395-4C8A-9CD7-7B19B0493005}" srcOrd="0" destOrd="0" presId="urn:microsoft.com/office/officeart/2005/8/layout/gear1"/>
    <dgm:cxn modelId="{1C9EF044-E64E-44D0-B8AC-F30301C95A3A}" type="presOf" srcId="{F9C54305-0CE7-44C3-88C9-541DC4F209BC}" destId="{71BB4D01-6A8D-4209-B238-527965AA9C2A}" srcOrd="0" destOrd="0" presId="urn:microsoft.com/office/officeart/2005/8/layout/gear1"/>
    <dgm:cxn modelId="{0CBE96C1-BF8D-42A2-9B8E-0DB42F6F2F73}" type="presOf" srcId="{F9C54305-0CE7-44C3-88C9-541DC4F209BC}" destId="{E382F844-8D57-470F-89DA-A0BD43AE70A9}" srcOrd="1" destOrd="0" presId="urn:microsoft.com/office/officeart/2005/8/layout/gear1"/>
    <dgm:cxn modelId="{37A82D37-3C28-4C18-AB23-B88FFCA13AD9}" type="presParOf" srcId="{2EC37CF2-EA87-4B28-83DE-282FF2475369}" destId="{F9F5B2E3-4874-4575-BC69-E7FCCBCBB20E}" srcOrd="0" destOrd="0" presId="urn:microsoft.com/office/officeart/2005/8/layout/gear1"/>
    <dgm:cxn modelId="{7B0E9866-0D67-4F03-89A8-238139D85E9B}" type="presParOf" srcId="{2EC37CF2-EA87-4B28-83DE-282FF2475369}" destId="{05EB607A-266D-47E9-9A0A-C5CFCE9D25DF}" srcOrd="1" destOrd="0" presId="urn:microsoft.com/office/officeart/2005/8/layout/gear1"/>
    <dgm:cxn modelId="{101F1A04-2603-4506-B1AE-23F65536C70A}" type="presParOf" srcId="{2EC37CF2-EA87-4B28-83DE-282FF2475369}" destId="{63F0C9EF-AF54-4323-A01A-9197263274BA}" srcOrd="2" destOrd="0" presId="urn:microsoft.com/office/officeart/2005/8/layout/gear1"/>
    <dgm:cxn modelId="{68285F98-FBCF-4E4E-870D-B385200B45C2}" type="presParOf" srcId="{2EC37CF2-EA87-4B28-83DE-282FF2475369}" destId="{B9ABCA0C-DB10-4583-B5D7-4F0E3AD8C422}" srcOrd="3" destOrd="0" presId="urn:microsoft.com/office/officeart/2005/8/layout/gear1"/>
    <dgm:cxn modelId="{EE74D44E-9C39-47B6-BA4B-6C94A5FB5A8A}" type="presParOf" srcId="{2EC37CF2-EA87-4B28-83DE-282FF2475369}" destId="{DEEF7124-F52E-49CD-9F04-4CC127A061FB}" srcOrd="4" destOrd="0" presId="urn:microsoft.com/office/officeart/2005/8/layout/gear1"/>
    <dgm:cxn modelId="{94338E17-387B-45E2-8B83-9224570A1B99}" type="presParOf" srcId="{2EC37CF2-EA87-4B28-83DE-282FF2475369}" destId="{94C01B50-520F-4544-BFA3-90E4C66BBD38}" srcOrd="5" destOrd="0" presId="urn:microsoft.com/office/officeart/2005/8/layout/gear1"/>
    <dgm:cxn modelId="{57CEE58B-22A2-44CD-A37B-9BB0ABBA760B}" type="presParOf" srcId="{2EC37CF2-EA87-4B28-83DE-282FF2475369}" destId="{71BB4D01-6A8D-4209-B238-527965AA9C2A}" srcOrd="6" destOrd="0" presId="urn:microsoft.com/office/officeart/2005/8/layout/gear1"/>
    <dgm:cxn modelId="{12E0C9AA-80FA-4E28-9F88-E4E583D8DEAF}" type="presParOf" srcId="{2EC37CF2-EA87-4B28-83DE-282FF2475369}" destId="{E382F844-8D57-470F-89DA-A0BD43AE70A9}" srcOrd="7" destOrd="0" presId="urn:microsoft.com/office/officeart/2005/8/layout/gear1"/>
    <dgm:cxn modelId="{80160225-562E-4F25-AE01-8AFAA660D215}" type="presParOf" srcId="{2EC37CF2-EA87-4B28-83DE-282FF2475369}" destId="{82D8CB03-BA54-4485-8CFB-59BFD4591745}" srcOrd="8" destOrd="0" presId="urn:microsoft.com/office/officeart/2005/8/layout/gear1"/>
    <dgm:cxn modelId="{84A1C3DA-F2BC-4ED4-AB2C-A43C8561BE41}" type="presParOf" srcId="{2EC37CF2-EA87-4B28-83DE-282FF2475369}" destId="{BFD04425-285D-4316-9F41-0DC95FD9C102}" srcOrd="9" destOrd="0" presId="urn:microsoft.com/office/officeart/2005/8/layout/gear1"/>
    <dgm:cxn modelId="{07338DFE-356D-405A-8D03-227D5A366A6A}" type="presParOf" srcId="{2EC37CF2-EA87-4B28-83DE-282FF2475369}" destId="{FED03860-A395-4C8A-9CD7-7B19B0493005}" srcOrd="10" destOrd="0" presId="urn:microsoft.com/office/officeart/2005/8/layout/gear1"/>
    <dgm:cxn modelId="{17E54F85-E08E-41A1-8F36-F40762A05F9E}" type="presParOf" srcId="{2EC37CF2-EA87-4B28-83DE-282FF2475369}" destId="{91559D30-43CB-48FC-A67E-BEFF577DD32F}" srcOrd="11" destOrd="0" presId="urn:microsoft.com/office/officeart/2005/8/layout/gear1"/>
    <dgm:cxn modelId="{8B50E603-6865-4802-8088-53CAC06DE8C2}" type="presParOf" srcId="{2EC37CF2-EA87-4B28-83DE-282FF2475369}" destId="{D70B8835-BF57-42B1-99DB-345C806B541B}" srcOrd="12" destOrd="0" presId="urn:microsoft.com/office/officeart/2005/8/layout/gear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F5B2E3-4874-4575-BC69-E7FCCBCBB20E}">
      <dsp:nvSpPr>
        <dsp:cNvPr id="0" name=""/>
        <dsp:cNvSpPr/>
      </dsp:nvSpPr>
      <dsp:spPr>
        <a:xfrm>
          <a:off x="985837" y="1038225"/>
          <a:ext cx="1204912" cy="1204912"/>
        </a:xfrm>
        <a:prstGeom prst="gear9">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Prescriber Feedback</a:t>
          </a:r>
        </a:p>
      </dsp:txBody>
      <dsp:txXfrm>
        <a:off x="1228078" y="1320470"/>
        <a:ext cx="720430" cy="619350"/>
      </dsp:txXfrm>
    </dsp:sp>
    <dsp:sp modelId="{B9ABCA0C-DB10-4583-B5D7-4F0E3AD8C422}">
      <dsp:nvSpPr>
        <dsp:cNvPr id="0" name=""/>
        <dsp:cNvSpPr/>
      </dsp:nvSpPr>
      <dsp:spPr>
        <a:xfrm>
          <a:off x="284797" y="753427"/>
          <a:ext cx="876300" cy="876300"/>
        </a:xfrm>
        <a:prstGeom prst="gear6">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MOT Actons</a:t>
          </a:r>
        </a:p>
      </dsp:txBody>
      <dsp:txXfrm>
        <a:off x="505408" y="975372"/>
        <a:ext cx="435078" cy="432410"/>
      </dsp:txXfrm>
    </dsp:sp>
    <dsp:sp modelId="{71BB4D01-6A8D-4209-B238-527965AA9C2A}">
      <dsp:nvSpPr>
        <dsp:cNvPr id="0" name=""/>
        <dsp:cNvSpPr/>
      </dsp:nvSpPr>
      <dsp:spPr>
        <a:xfrm rot="20700000">
          <a:off x="775614" y="148869"/>
          <a:ext cx="858595" cy="858595"/>
        </a:xfrm>
        <a:prstGeom prst="gear6">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a:t>Profile Optimisation</a:t>
          </a:r>
        </a:p>
      </dsp:txBody>
      <dsp:txXfrm rot="-20700000">
        <a:off x="963930" y="337185"/>
        <a:ext cx="481965" cy="481965"/>
      </dsp:txXfrm>
    </dsp:sp>
    <dsp:sp modelId="{FED03860-A395-4C8A-9CD7-7B19B0493005}">
      <dsp:nvSpPr>
        <dsp:cNvPr id="0" name=""/>
        <dsp:cNvSpPr/>
      </dsp:nvSpPr>
      <dsp:spPr>
        <a:xfrm>
          <a:off x="872801" y="867691"/>
          <a:ext cx="1542288" cy="1542288"/>
        </a:xfrm>
        <a:prstGeom prst="circularArrow">
          <a:avLst>
            <a:gd name="adj1" fmla="val 4687"/>
            <a:gd name="adj2" fmla="val 299029"/>
            <a:gd name="adj3" fmla="val 2435269"/>
            <a:gd name="adj4" fmla="val 16048087"/>
            <a:gd name="adj5" fmla="val 5469"/>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91559D30-43CB-48FC-A67E-BEFF577DD32F}">
      <dsp:nvSpPr>
        <dsp:cNvPr id="0" name=""/>
        <dsp:cNvSpPr/>
      </dsp:nvSpPr>
      <dsp:spPr>
        <a:xfrm>
          <a:off x="129606" y="568133"/>
          <a:ext cx="1120568" cy="1120568"/>
        </a:xfrm>
        <a:prstGeom prst="leftCircularArrow">
          <a:avLst>
            <a:gd name="adj1" fmla="val 6452"/>
            <a:gd name="adj2" fmla="val 429999"/>
            <a:gd name="adj3" fmla="val 10489124"/>
            <a:gd name="adj4" fmla="val 14837806"/>
            <a:gd name="adj5" fmla="val 7527"/>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D70B8835-BF57-42B1-99DB-345C806B541B}">
      <dsp:nvSpPr>
        <dsp:cNvPr id="0" name=""/>
        <dsp:cNvSpPr/>
      </dsp:nvSpPr>
      <dsp:spPr>
        <a:xfrm>
          <a:off x="577013" y="-30596"/>
          <a:ext cx="1208198" cy="1208198"/>
        </a:xfrm>
        <a:prstGeom prst="circularArrow">
          <a:avLst>
            <a:gd name="adj1" fmla="val 5984"/>
            <a:gd name="adj2" fmla="val 394124"/>
            <a:gd name="adj3" fmla="val 13313824"/>
            <a:gd name="adj4" fmla="val 10508221"/>
            <a:gd name="adj5" fmla="val 6981"/>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7F0A8885B743E3A359969648CACAE8"/>
        <w:category>
          <w:name w:val="General"/>
          <w:gallery w:val="placeholder"/>
        </w:category>
        <w:types>
          <w:type w:val="bbPlcHdr"/>
        </w:types>
        <w:behaviors>
          <w:behavior w:val="content"/>
        </w:behaviors>
        <w:guid w:val="{A00C2B72-5FA7-4842-9453-552E679AD313}"/>
      </w:docPartPr>
      <w:docPartBody>
        <w:p w:rsidR="009F7607" w:rsidRDefault="003568DB">
          <w:pPr>
            <w:pStyle w:val="197F0A8885B743E3A359969648CACAE8"/>
          </w:pPr>
          <w:r w:rsidRPr="007844DC">
            <w:t>The Review</w:t>
          </w:r>
        </w:p>
      </w:docPartBody>
    </w:docPart>
    <w:docPart>
      <w:docPartPr>
        <w:name w:val="82F21A83DCFD474183F9F4799AA34AD2"/>
        <w:category>
          <w:name w:val="General"/>
          <w:gallery w:val="placeholder"/>
        </w:category>
        <w:types>
          <w:type w:val="bbPlcHdr"/>
        </w:types>
        <w:behaviors>
          <w:behavior w:val="content"/>
        </w:behaviors>
        <w:guid w:val="{3007F017-D12E-4560-80D1-D5AF88D215A3}"/>
      </w:docPartPr>
      <w:docPartBody>
        <w:p w:rsidR="009F7607" w:rsidRDefault="003568DB">
          <w:pPr>
            <w:pStyle w:val="82F21A83DCFD474183F9F4799AA34AD2"/>
          </w:pPr>
          <w:r w:rsidRPr="007844DC">
            <w:t>INSIDE</w:t>
          </w:r>
        </w:p>
      </w:docPartBody>
    </w:docPart>
    <w:docPart>
      <w:docPartPr>
        <w:name w:val="318C56AF11EE48189D0E40CF8CAB0BD3"/>
        <w:category>
          <w:name w:val="General"/>
          <w:gallery w:val="placeholder"/>
        </w:category>
        <w:types>
          <w:type w:val="bbPlcHdr"/>
        </w:types>
        <w:behaviors>
          <w:behavior w:val="content"/>
        </w:behaviors>
        <w:guid w:val="{5F974343-8CB9-44C1-82FF-27BA9C390E0A}"/>
      </w:docPartPr>
      <w:docPartBody>
        <w:p w:rsidR="009F7607" w:rsidRDefault="003568DB">
          <w:pPr>
            <w:pStyle w:val="318C56AF11EE48189D0E40CF8CAB0BD3"/>
          </w:pPr>
          <w:r w:rsidRPr="007844DC">
            <w:t>New finds this week</w:t>
          </w:r>
        </w:p>
      </w:docPartBody>
    </w:docPart>
    <w:docPart>
      <w:docPartPr>
        <w:name w:val="7B06B4F903C34312A0C113B8E780CEAD"/>
        <w:category>
          <w:name w:val="General"/>
          <w:gallery w:val="placeholder"/>
        </w:category>
        <w:types>
          <w:type w:val="bbPlcHdr"/>
        </w:types>
        <w:behaviors>
          <w:behavior w:val="content"/>
        </w:behaviors>
        <w:guid w:val="{3F6200B0-F8E4-4E41-A819-E20674350B14}"/>
      </w:docPartPr>
      <w:docPartBody>
        <w:p w:rsidR="009F7607" w:rsidRDefault="003568DB">
          <w:pPr>
            <w:pStyle w:val="7B06B4F903C34312A0C113B8E780CEAD"/>
          </w:pPr>
          <w:r w:rsidRPr="007844DC">
            <w:t>Add description text here to get your subscribers interested in your topic.</w:t>
          </w:r>
        </w:p>
      </w:docPartBody>
    </w:docPart>
    <w:docPart>
      <w:docPartPr>
        <w:name w:val="15D5A2670F7F403D8697A12E6050E08A"/>
        <w:category>
          <w:name w:val="General"/>
          <w:gallery w:val="placeholder"/>
        </w:category>
        <w:types>
          <w:type w:val="bbPlcHdr"/>
        </w:types>
        <w:behaviors>
          <w:behavior w:val="content"/>
        </w:behaviors>
        <w:guid w:val="{92464093-E54C-43BC-8255-DE7F57B722DB}"/>
      </w:docPartPr>
      <w:docPartBody>
        <w:p w:rsidR="009F7607" w:rsidRDefault="003568DB">
          <w:pPr>
            <w:pStyle w:val="15D5A2670F7F403D8697A12E6050E08A"/>
          </w:pPr>
          <w:r w:rsidRPr="007844DC">
            <w:t>Corporate newsletter</w:t>
          </w:r>
        </w:p>
      </w:docPartBody>
    </w:docPart>
    <w:docPart>
      <w:docPartPr>
        <w:name w:val="85CB1291266D427C8FB4FBD88D0F8731"/>
        <w:category>
          <w:name w:val="General"/>
          <w:gallery w:val="placeholder"/>
        </w:category>
        <w:types>
          <w:type w:val="bbPlcHdr"/>
        </w:types>
        <w:behaviors>
          <w:behavior w:val="content"/>
        </w:behaviors>
        <w:guid w:val="{7877AEE2-D66E-401F-A0B7-1509E0B0DBC2}"/>
      </w:docPartPr>
      <w:docPartBody>
        <w:p w:rsidR="009F7607" w:rsidRDefault="003568DB">
          <w:pPr>
            <w:pStyle w:val="85CB1291266D427C8FB4FBD88D0F8731"/>
          </w:pPr>
          <w:r w:rsidRPr="007844DC">
            <w:t>Add description text here to get your subscribers interested in your topic.</w:t>
          </w:r>
        </w:p>
      </w:docPartBody>
    </w:docPart>
    <w:docPart>
      <w:docPartPr>
        <w:name w:val="0CE0A6B5B34D4AACB715013088B4F44E"/>
        <w:category>
          <w:name w:val="General"/>
          <w:gallery w:val="placeholder"/>
        </w:category>
        <w:types>
          <w:type w:val="bbPlcHdr"/>
        </w:types>
        <w:behaviors>
          <w:behavior w:val="content"/>
        </w:behaviors>
        <w:guid w:val="{6C24D505-28E6-40A5-97A8-C4256950C647}"/>
      </w:docPartPr>
      <w:docPartBody>
        <w:p w:rsidR="009F7607" w:rsidRDefault="003568DB">
          <w:pPr>
            <w:pStyle w:val="0CE0A6B5B34D4AACB715013088B4F44E"/>
          </w:pPr>
          <w:r w:rsidRPr="007844DC">
            <w:t>The observer</w:t>
          </w:r>
        </w:p>
      </w:docPartBody>
    </w:docPart>
    <w:docPart>
      <w:docPartPr>
        <w:name w:val="EC6947B204844701AF825E29379E1D28"/>
        <w:category>
          <w:name w:val="General"/>
          <w:gallery w:val="placeholder"/>
        </w:category>
        <w:types>
          <w:type w:val="bbPlcHdr"/>
        </w:types>
        <w:behaviors>
          <w:behavior w:val="content"/>
        </w:behaviors>
        <w:guid w:val="{FD912785-7C36-4F67-8AC5-CDC35116CACB}"/>
      </w:docPartPr>
      <w:docPartBody>
        <w:p w:rsidR="009F7607" w:rsidRDefault="003568DB">
          <w:pPr>
            <w:pStyle w:val="EC6947B204844701AF825E29379E1D28"/>
          </w:pPr>
          <w:r w:rsidRPr="007844DC">
            <w:t>Add description text here to get your subscribers interested in your topic.</w:t>
          </w:r>
        </w:p>
      </w:docPartBody>
    </w:docPart>
    <w:docPart>
      <w:docPartPr>
        <w:name w:val="BB174565630142DC8B39DFD40F04E1DC"/>
        <w:category>
          <w:name w:val="General"/>
          <w:gallery w:val="placeholder"/>
        </w:category>
        <w:types>
          <w:type w:val="bbPlcHdr"/>
        </w:types>
        <w:behaviors>
          <w:behavior w:val="content"/>
        </w:behaviors>
        <w:guid w:val="{D56D887D-E018-4DC6-B31E-D9DEA809AC7D}"/>
      </w:docPartPr>
      <w:docPartBody>
        <w:p w:rsidR="009F7607" w:rsidRDefault="003568DB">
          <w:pPr>
            <w:pStyle w:val="BB174565630142DC8B39DFD40F04E1DC"/>
          </w:pPr>
          <w:r w:rsidRPr="00CA0AAB">
            <w:rPr>
              <w:rStyle w:val="Bold"/>
            </w:rPr>
            <w:t>The Review</w:t>
          </w:r>
        </w:p>
      </w:docPartBody>
    </w:docPart>
    <w:docPart>
      <w:docPartPr>
        <w:name w:val="DB487F2708E942998EAB7F80A726BF59"/>
        <w:category>
          <w:name w:val="General"/>
          <w:gallery w:val="placeholder"/>
        </w:category>
        <w:types>
          <w:type w:val="bbPlcHdr"/>
        </w:types>
        <w:behaviors>
          <w:behavior w:val="content"/>
        </w:behaviors>
        <w:guid w:val="{5B6D3C47-6A5D-4107-A435-345F5D28C4DC}"/>
      </w:docPartPr>
      <w:docPartBody>
        <w:p w:rsidR="008E6653" w:rsidRPr="00CA0AAB" w:rsidRDefault="003568DB" w:rsidP="00CA0AAB">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8E6653" w:rsidRPr="00CA0AAB" w:rsidRDefault="003568DB" w:rsidP="00CA0AAB">
          <w:r w:rsidRPr="00CA0AAB">
            <w:t>Newsletters are periodicals used to advertise or update your subscribers with information about your product or blog. Type the content of your newsletter here.</w:t>
          </w:r>
        </w:p>
        <w:p w:rsidR="009F7607" w:rsidRDefault="003568DB">
          <w:pPr>
            <w:pStyle w:val="DB487F2708E942998EAB7F80A726BF59"/>
          </w:pPr>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docPartBody>
    </w:docPart>
    <w:docPart>
      <w:docPartPr>
        <w:name w:val="E8C10D225CB943B38290F700F5A97FD0"/>
        <w:category>
          <w:name w:val="General"/>
          <w:gallery w:val="placeholder"/>
        </w:category>
        <w:types>
          <w:type w:val="bbPlcHdr"/>
        </w:types>
        <w:behaviors>
          <w:behavior w:val="content"/>
        </w:behaviors>
        <w:guid w:val="{5CD8768E-8B28-4FB6-AD4E-FE7C55169BDA}"/>
      </w:docPartPr>
      <w:docPartBody>
        <w:p w:rsidR="00A262FC" w:rsidRDefault="00AC3F2F" w:rsidP="00AC3F2F">
          <w:pPr>
            <w:pStyle w:val="E8C10D225CB943B38290F700F5A97FD0"/>
          </w:pPr>
          <w:r w:rsidRPr="00CA0AAB">
            <w:t>Corporate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00"/>
    <w:family w:val="swiss"/>
    <w:pitch w:val="variable"/>
    <w:sig w:usb0="00000001"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91"/>
    <w:rsid w:val="001808E3"/>
    <w:rsid w:val="003568DB"/>
    <w:rsid w:val="006B3EAE"/>
    <w:rsid w:val="00997863"/>
    <w:rsid w:val="009F7607"/>
    <w:rsid w:val="00A262FC"/>
    <w:rsid w:val="00AC3F2F"/>
    <w:rsid w:val="00F8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7F0A8885B743E3A359969648CACAE8">
    <w:name w:val="197F0A8885B743E3A359969648CACAE8"/>
  </w:style>
  <w:style w:type="paragraph" w:customStyle="1" w:styleId="E8C10D225CB943B38290F700F5A97FD0">
    <w:name w:val="E8C10D225CB943B38290F700F5A97FD0"/>
    <w:rsid w:val="00AC3F2F"/>
  </w:style>
  <w:style w:type="paragraph" w:customStyle="1" w:styleId="5F47D0640B2B43B2BD072CCDF2E10DF8">
    <w:name w:val="5F47D0640B2B43B2BD072CCDF2E10DF8"/>
    <w:rsid w:val="00AC3F2F"/>
  </w:style>
  <w:style w:type="paragraph" w:customStyle="1" w:styleId="82F21A83DCFD474183F9F4799AA34AD2">
    <w:name w:val="82F21A83DCFD474183F9F4799AA34AD2"/>
  </w:style>
  <w:style w:type="paragraph" w:customStyle="1" w:styleId="318C56AF11EE48189D0E40CF8CAB0BD3">
    <w:name w:val="318C56AF11EE48189D0E40CF8CAB0BD3"/>
  </w:style>
  <w:style w:type="paragraph" w:customStyle="1" w:styleId="7B06B4F903C34312A0C113B8E780CEAD">
    <w:name w:val="7B06B4F903C34312A0C113B8E780CEAD"/>
  </w:style>
  <w:style w:type="paragraph" w:customStyle="1" w:styleId="15D5A2670F7F403D8697A12E6050E08A">
    <w:name w:val="15D5A2670F7F403D8697A12E6050E08A"/>
  </w:style>
  <w:style w:type="paragraph" w:customStyle="1" w:styleId="85CB1291266D427C8FB4FBD88D0F8731">
    <w:name w:val="85CB1291266D427C8FB4FBD88D0F8731"/>
  </w:style>
  <w:style w:type="paragraph" w:customStyle="1" w:styleId="0CE0A6B5B34D4AACB715013088B4F44E">
    <w:name w:val="0CE0A6B5B34D4AACB715013088B4F44E"/>
  </w:style>
  <w:style w:type="paragraph" w:customStyle="1" w:styleId="EC6947B204844701AF825E29379E1D28">
    <w:name w:val="EC6947B204844701AF825E29379E1D28"/>
  </w:style>
  <w:style w:type="character" w:customStyle="1" w:styleId="Bold">
    <w:name w:val="Bold"/>
    <w:uiPriority w:val="1"/>
    <w:qFormat/>
    <w:rPr>
      <w:b/>
    </w:rPr>
  </w:style>
  <w:style w:type="paragraph" w:customStyle="1" w:styleId="BB174565630142DC8B39DFD40F04E1DC">
    <w:name w:val="BB174565630142DC8B39DFD40F04E1DC"/>
  </w:style>
  <w:style w:type="paragraph" w:customStyle="1" w:styleId="DB487F2708E942998EAB7F80A726BF59">
    <w:name w:val="DB487F2708E942998EAB7F80A726BF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7F0A8885B743E3A359969648CACAE8">
    <w:name w:val="197F0A8885B743E3A359969648CACAE8"/>
  </w:style>
  <w:style w:type="paragraph" w:customStyle="1" w:styleId="E8C10D225CB943B38290F700F5A97FD0">
    <w:name w:val="E8C10D225CB943B38290F700F5A97FD0"/>
    <w:rsid w:val="00AC3F2F"/>
  </w:style>
  <w:style w:type="paragraph" w:customStyle="1" w:styleId="5F47D0640B2B43B2BD072CCDF2E10DF8">
    <w:name w:val="5F47D0640B2B43B2BD072CCDF2E10DF8"/>
    <w:rsid w:val="00AC3F2F"/>
  </w:style>
  <w:style w:type="paragraph" w:customStyle="1" w:styleId="82F21A83DCFD474183F9F4799AA34AD2">
    <w:name w:val="82F21A83DCFD474183F9F4799AA34AD2"/>
  </w:style>
  <w:style w:type="paragraph" w:customStyle="1" w:styleId="318C56AF11EE48189D0E40CF8CAB0BD3">
    <w:name w:val="318C56AF11EE48189D0E40CF8CAB0BD3"/>
  </w:style>
  <w:style w:type="paragraph" w:customStyle="1" w:styleId="7B06B4F903C34312A0C113B8E780CEAD">
    <w:name w:val="7B06B4F903C34312A0C113B8E780CEAD"/>
  </w:style>
  <w:style w:type="paragraph" w:customStyle="1" w:styleId="15D5A2670F7F403D8697A12E6050E08A">
    <w:name w:val="15D5A2670F7F403D8697A12E6050E08A"/>
  </w:style>
  <w:style w:type="paragraph" w:customStyle="1" w:styleId="85CB1291266D427C8FB4FBD88D0F8731">
    <w:name w:val="85CB1291266D427C8FB4FBD88D0F8731"/>
  </w:style>
  <w:style w:type="paragraph" w:customStyle="1" w:styleId="0CE0A6B5B34D4AACB715013088B4F44E">
    <w:name w:val="0CE0A6B5B34D4AACB715013088B4F44E"/>
  </w:style>
  <w:style w:type="paragraph" w:customStyle="1" w:styleId="EC6947B204844701AF825E29379E1D28">
    <w:name w:val="EC6947B204844701AF825E29379E1D28"/>
  </w:style>
  <w:style w:type="character" w:customStyle="1" w:styleId="Bold">
    <w:name w:val="Bold"/>
    <w:uiPriority w:val="1"/>
    <w:qFormat/>
    <w:rPr>
      <w:b/>
    </w:rPr>
  </w:style>
  <w:style w:type="paragraph" w:customStyle="1" w:styleId="BB174565630142DC8B39DFD40F04E1DC">
    <w:name w:val="BB174565630142DC8B39DFD40F04E1DC"/>
  </w:style>
  <w:style w:type="paragraph" w:customStyle="1" w:styleId="DB487F2708E942998EAB7F80A726BF59">
    <w:name w:val="DB487F2708E942998EAB7F80A726B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3">
      <a:majorFont>
        <a:latin typeface="Century Gothic"/>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253E5-DB9B-40F4-AC3D-C3E1B293C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B4B79-11E8-4E75-9E08-249C947607AD}">
  <ds:schemaRefs>
    <ds:schemaRef ds:uri="http://schemas.microsoft.com/sharepoint/v3/contenttype/forms"/>
  </ds:schemaRefs>
</ds:datastoreItem>
</file>

<file path=customXml/itemProps3.xml><?xml version="1.0" encoding="utf-8"?>
<ds:datastoreItem xmlns:ds="http://schemas.openxmlformats.org/officeDocument/2006/customXml" ds:itemID="{4F3DFBE9-EB66-4012-8ED2-DD79AFCC13D7}">
  <ds:schemaRefs>
    <ds:schemaRef ds:uri="http://purl.org/dc/dcmitype/"/>
    <ds:schemaRef ds:uri="http://www.w3.org/XML/1998/namespace"/>
    <ds:schemaRef ds:uri="http://purl.org/dc/terms/"/>
    <ds:schemaRef ds:uri="71af3243-3dd4-4a8d-8c0d-dd76da1f02a5"/>
    <ds:schemaRef ds:uri="http://schemas.microsoft.com/office/2006/documentManagement/types"/>
    <ds:schemaRef ds:uri="http://purl.org/dc/elements/1.1/"/>
    <ds:schemaRef ds:uri="16c05727-aa75-4e4a-9b5f-8a80a116589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2D55CE4-FB88-46BF-84B0-DFABC26C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newsletter</Template>
  <TotalTime>0</TotalTime>
  <Pages>2</Pages>
  <Words>416</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2021-04-21T15:16:00Z</dcterms:created>
  <dcterms:modified xsi:type="dcterms:W3CDTF">2021-04-21T15:16:00Z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