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74" w:rsidRDefault="00995D74" w:rsidP="0098768E">
      <w:pPr>
        <w:keepNext/>
        <w:jc w:val="center"/>
        <w:rPr>
          <w:rFonts w:ascii="Arial" w:hAnsi="Arial" w:cs="Arial"/>
          <w:b/>
          <w:sz w:val="22"/>
          <w:szCs w:val="22"/>
        </w:rPr>
      </w:pPr>
    </w:p>
    <w:p w:rsidR="006405AF" w:rsidRPr="0098768E" w:rsidRDefault="000653C4" w:rsidP="0098768E">
      <w:pPr>
        <w:keepNext/>
        <w:jc w:val="center"/>
        <w:rPr>
          <w:rFonts w:ascii="Arial" w:hAnsi="Arial" w:cs="Arial"/>
          <w:b/>
          <w:sz w:val="22"/>
          <w:szCs w:val="22"/>
        </w:rPr>
      </w:pPr>
      <w:r w:rsidRPr="0098768E">
        <w:rPr>
          <w:rFonts w:ascii="Arial" w:hAnsi="Arial" w:cs="Arial"/>
          <w:b/>
          <w:sz w:val="22"/>
          <w:szCs w:val="22"/>
        </w:rPr>
        <w:t>Amitriptyline for Headaches – information for GPs</w:t>
      </w:r>
    </w:p>
    <w:p w:rsidR="000653C4" w:rsidRPr="00822129" w:rsidRDefault="000653C4" w:rsidP="00822129">
      <w:pPr>
        <w:keepNext/>
        <w:jc w:val="center"/>
        <w:rPr>
          <w:rFonts w:ascii="Arial" w:hAnsi="Arial" w:cs="Arial"/>
          <w:b/>
          <w:sz w:val="4"/>
          <w:szCs w:val="4"/>
        </w:rPr>
      </w:pPr>
    </w:p>
    <w:p w:rsidR="006405AF" w:rsidRPr="00217436" w:rsidRDefault="006405AF" w:rsidP="006405AF">
      <w:pPr>
        <w:keepNext/>
        <w:jc w:val="center"/>
        <w:rPr>
          <w:rFonts w:ascii="Arial" w:hAnsi="Arial" w:cs="Arial"/>
          <w:sz w:val="20"/>
          <w:szCs w:val="20"/>
        </w:rPr>
      </w:pPr>
      <w:r w:rsidRPr="00217436">
        <w:rPr>
          <w:rFonts w:ascii="Arial" w:hAnsi="Arial" w:cs="Arial"/>
          <w:sz w:val="20"/>
          <w:szCs w:val="20"/>
          <w:u w:val="single"/>
        </w:rPr>
        <w:t>Please print and share this information with the patient</w:t>
      </w:r>
      <w:r w:rsidRPr="00217436">
        <w:rPr>
          <w:rFonts w:ascii="Arial" w:hAnsi="Arial" w:cs="Arial"/>
          <w:sz w:val="20"/>
          <w:szCs w:val="20"/>
        </w:rPr>
        <w:t>.</w:t>
      </w:r>
    </w:p>
    <w:p w:rsidR="000653C4" w:rsidRPr="0098768E" w:rsidRDefault="000653C4" w:rsidP="006405AF">
      <w:pPr>
        <w:keepNext/>
        <w:jc w:val="center"/>
        <w:rPr>
          <w:rFonts w:ascii="Arial" w:hAnsi="Arial" w:cs="Arial"/>
          <w:b/>
          <w:sz w:val="22"/>
          <w:szCs w:val="22"/>
        </w:rPr>
      </w:pPr>
    </w:p>
    <w:p w:rsidR="001D7A96" w:rsidRDefault="000653C4" w:rsidP="00822129">
      <w:pPr>
        <w:keepNext/>
        <w:spacing w:line="276" w:lineRule="auto"/>
        <w:jc w:val="both"/>
        <w:rPr>
          <w:rFonts w:ascii="Arial" w:hAnsi="Arial" w:cs="Arial"/>
          <w:sz w:val="22"/>
          <w:szCs w:val="22"/>
        </w:rPr>
      </w:pPr>
      <w:r w:rsidRPr="0098768E">
        <w:rPr>
          <w:rFonts w:ascii="Arial" w:hAnsi="Arial" w:cs="Arial"/>
          <w:sz w:val="22"/>
          <w:szCs w:val="22"/>
        </w:rPr>
        <w:t>This was originally used mainly as an antidepressant, but is mostly used now for its pain relieving properties. It is used for treating neuropathic pain and abdominal pain as well as headaches.</w:t>
      </w:r>
    </w:p>
    <w:p w:rsidR="001D7A96" w:rsidRDefault="000653C4" w:rsidP="00822129">
      <w:pPr>
        <w:keepNext/>
        <w:spacing w:line="276" w:lineRule="auto"/>
        <w:jc w:val="both"/>
        <w:rPr>
          <w:rFonts w:ascii="Arial" w:hAnsi="Arial" w:cs="Arial"/>
          <w:sz w:val="22"/>
          <w:szCs w:val="22"/>
        </w:rPr>
      </w:pPr>
      <w:r w:rsidRPr="0098768E">
        <w:rPr>
          <w:rFonts w:ascii="Arial" w:hAnsi="Arial" w:cs="Arial"/>
          <w:sz w:val="22"/>
          <w:szCs w:val="22"/>
        </w:rPr>
        <w:t>It is usually taken at bed time as it can cause drowsiness, and it may therefore be helpful in those who find it difficult to sleep.</w:t>
      </w:r>
    </w:p>
    <w:p w:rsidR="000653C4" w:rsidRPr="0098768E" w:rsidRDefault="000653C4" w:rsidP="000653C4">
      <w:pPr>
        <w:keepNext/>
        <w:rPr>
          <w:rFonts w:ascii="Arial" w:hAnsi="Arial" w:cs="Arial"/>
          <w:b/>
          <w:sz w:val="22"/>
          <w:szCs w:val="22"/>
        </w:rPr>
      </w:pPr>
    </w:p>
    <w:p w:rsidR="000653C4" w:rsidRPr="0098768E" w:rsidRDefault="000653C4" w:rsidP="0098768E">
      <w:pPr>
        <w:keepNext/>
        <w:jc w:val="center"/>
        <w:rPr>
          <w:rFonts w:ascii="Arial" w:hAnsi="Arial" w:cs="Arial"/>
          <w:b/>
          <w:sz w:val="22"/>
          <w:szCs w:val="22"/>
        </w:rPr>
      </w:pPr>
      <w:r w:rsidRPr="0098768E">
        <w:rPr>
          <w:rFonts w:ascii="Arial" w:hAnsi="Arial" w:cs="Arial"/>
          <w:b/>
          <w:sz w:val="22"/>
          <w:szCs w:val="22"/>
        </w:rPr>
        <w:t>Instructions for starting</w:t>
      </w:r>
    </w:p>
    <w:p w:rsidR="000653C4" w:rsidRPr="0098768E" w:rsidRDefault="000653C4" w:rsidP="000653C4">
      <w:pPr>
        <w:keepNext/>
        <w:rPr>
          <w:rFonts w:ascii="Arial" w:hAnsi="Arial" w:cs="Arial"/>
          <w:b/>
          <w:sz w:val="22"/>
          <w:szCs w:val="22"/>
        </w:rPr>
      </w:pPr>
    </w:p>
    <w:p w:rsidR="000653C4" w:rsidRPr="0098768E" w:rsidRDefault="000653C4" w:rsidP="000653C4">
      <w:pPr>
        <w:keepNext/>
        <w:rPr>
          <w:rFonts w:ascii="Arial" w:hAnsi="Arial" w:cs="Arial"/>
          <w:sz w:val="22"/>
          <w:szCs w:val="22"/>
        </w:rPr>
      </w:pPr>
      <w:r w:rsidRPr="0098768E">
        <w:rPr>
          <w:rFonts w:ascii="Arial" w:hAnsi="Arial" w:cs="Arial"/>
          <w:sz w:val="22"/>
          <w:szCs w:val="22"/>
        </w:rPr>
        <w:t>Take 10mg at night. It can be increased in 10mg steps every few days to a maximum of 75 mgs at night. If it causes excessive drowsiness reduce by 10mg, back down to the last tolerable dose.</w:t>
      </w:r>
      <w:bookmarkStart w:id="0" w:name="_GoBack"/>
      <w:bookmarkEnd w:id="0"/>
    </w:p>
    <w:p w:rsidR="000653C4" w:rsidRPr="0098768E" w:rsidRDefault="000653C4" w:rsidP="000653C4">
      <w:pPr>
        <w:keepNext/>
        <w:rPr>
          <w:rFonts w:ascii="Arial" w:hAnsi="Arial" w:cs="Arial"/>
          <w:sz w:val="22"/>
          <w:szCs w:val="22"/>
        </w:rPr>
      </w:pPr>
    </w:p>
    <w:p w:rsidR="000653C4" w:rsidRPr="0098768E" w:rsidRDefault="000653C4" w:rsidP="000653C4">
      <w:pPr>
        <w:keepNext/>
        <w:rPr>
          <w:rFonts w:ascii="Arial" w:hAnsi="Arial" w:cs="Arial"/>
          <w:sz w:val="22"/>
          <w:szCs w:val="22"/>
        </w:rPr>
      </w:pPr>
      <w:r w:rsidRPr="0098768E">
        <w:rPr>
          <w:rFonts w:ascii="Arial" w:hAnsi="Arial" w:cs="Arial"/>
          <w:sz w:val="22"/>
          <w:szCs w:val="22"/>
        </w:rPr>
        <w:t xml:space="preserve">Stay on this dose </w:t>
      </w:r>
      <w:r w:rsidRPr="0098768E">
        <w:rPr>
          <w:rFonts w:ascii="Arial" w:hAnsi="Arial" w:cs="Arial"/>
          <w:sz w:val="22"/>
          <w:szCs w:val="22"/>
          <w:u w:val="single"/>
        </w:rPr>
        <w:t>for a minimum of 8 weeks, keeping a headache diary</w:t>
      </w:r>
      <w:r w:rsidRPr="0098768E">
        <w:rPr>
          <w:rFonts w:ascii="Arial" w:hAnsi="Arial" w:cs="Arial"/>
          <w:sz w:val="22"/>
          <w:szCs w:val="22"/>
        </w:rPr>
        <w:t xml:space="preserve"> to assess if there is any benefit.</w:t>
      </w:r>
    </w:p>
    <w:p w:rsidR="000653C4" w:rsidRPr="0098768E" w:rsidRDefault="000653C4" w:rsidP="000653C4">
      <w:pPr>
        <w:keepNext/>
        <w:rPr>
          <w:rFonts w:ascii="Arial" w:hAnsi="Arial" w:cs="Arial"/>
          <w:sz w:val="22"/>
          <w:szCs w:val="22"/>
        </w:rPr>
      </w:pPr>
    </w:p>
    <w:p w:rsidR="000653C4" w:rsidRPr="0098768E" w:rsidRDefault="000653C4" w:rsidP="000653C4">
      <w:pPr>
        <w:keepNext/>
        <w:rPr>
          <w:rFonts w:ascii="Arial" w:hAnsi="Arial" w:cs="Arial"/>
          <w:sz w:val="22"/>
          <w:szCs w:val="22"/>
        </w:rPr>
      </w:pPr>
    </w:p>
    <w:p w:rsidR="000653C4" w:rsidRPr="0098768E" w:rsidRDefault="000653C4" w:rsidP="0098768E">
      <w:pPr>
        <w:keepNext/>
        <w:jc w:val="center"/>
        <w:rPr>
          <w:rFonts w:ascii="Arial" w:hAnsi="Arial" w:cs="Arial"/>
          <w:b/>
          <w:sz w:val="22"/>
          <w:szCs w:val="22"/>
        </w:rPr>
      </w:pPr>
      <w:r w:rsidRPr="0098768E">
        <w:rPr>
          <w:rFonts w:ascii="Arial" w:hAnsi="Arial" w:cs="Arial"/>
          <w:b/>
          <w:sz w:val="22"/>
          <w:szCs w:val="22"/>
        </w:rPr>
        <w:t>Most important side effects*:</w:t>
      </w:r>
    </w:p>
    <w:p w:rsidR="000653C4" w:rsidRPr="0098768E" w:rsidRDefault="000653C4" w:rsidP="000653C4">
      <w:pPr>
        <w:pStyle w:val="ListParagraph"/>
        <w:keepNext/>
        <w:numPr>
          <w:ilvl w:val="0"/>
          <w:numId w:val="4"/>
        </w:numPr>
        <w:rPr>
          <w:rFonts w:ascii="Arial" w:hAnsi="Arial" w:cs="Arial"/>
          <w:sz w:val="22"/>
          <w:szCs w:val="22"/>
        </w:rPr>
      </w:pPr>
      <w:r w:rsidRPr="0098768E">
        <w:rPr>
          <w:rFonts w:ascii="Arial" w:hAnsi="Arial" w:cs="Arial"/>
          <w:sz w:val="22"/>
          <w:szCs w:val="22"/>
        </w:rPr>
        <w:t>Drowsiness</w:t>
      </w:r>
    </w:p>
    <w:p w:rsidR="000653C4" w:rsidRPr="0098768E" w:rsidRDefault="000653C4" w:rsidP="000653C4">
      <w:pPr>
        <w:pStyle w:val="ListParagraph"/>
        <w:keepNext/>
        <w:numPr>
          <w:ilvl w:val="0"/>
          <w:numId w:val="4"/>
        </w:numPr>
        <w:rPr>
          <w:rFonts w:ascii="Arial" w:hAnsi="Arial" w:cs="Arial"/>
          <w:sz w:val="22"/>
          <w:szCs w:val="22"/>
        </w:rPr>
      </w:pPr>
      <w:r w:rsidRPr="0098768E">
        <w:rPr>
          <w:rFonts w:ascii="Arial" w:hAnsi="Arial" w:cs="Arial"/>
          <w:sz w:val="22"/>
          <w:szCs w:val="22"/>
        </w:rPr>
        <w:t xml:space="preserve">Dizziness or feeling faint </w:t>
      </w:r>
    </w:p>
    <w:p w:rsidR="000653C4" w:rsidRPr="0098768E" w:rsidRDefault="000653C4" w:rsidP="000653C4">
      <w:pPr>
        <w:pStyle w:val="ListParagraph"/>
        <w:keepNext/>
        <w:numPr>
          <w:ilvl w:val="0"/>
          <w:numId w:val="4"/>
        </w:numPr>
        <w:rPr>
          <w:rFonts w:ascii="Arial" w:hAnsi="Arial" w:cs="Arial"/>
          <w:sz w:val="22"/>
          <w:szCs w:val="22"/>
        </w:rPr>
      </w:pPr>
      <w:r w:rsidRPr="0098768E">
        <w:rPr>
          <w:rFonts w:ascii="Arial" w:hAnsi="Arial" w:cs="Arial"/>
          <w:sz w:val="22"/>
          <w:szCs w:val="22"/>
        </w:rPr>
        <w:t xml:space="preserve">Dry mouth </w:t>
      </w:r>
    </w:p>
    <w:p w:rsidR="000653C4" w:rsidRPr="0098768E" w:rsidRDefault="000653C4" w:rsidP="000653C4">
      <w:pPr>
        <w:pStyle w:val="ListParagraph"/>
        <w:keepNext/>
        <w:numPr>
          <w:ilvl w:val="0"/>
          <w:numId w:val="4"/>
        </w:numPr>
        <w:rPr>
          <w:rFonts w:ascii="Arial" w:hAnsi="Arial" w:cs="Arial"/>
          <w:sz w:val="22"/>
          <w:szCs w:val="22"/>
        </w:rPr>
      </w:pPr>
      <w:r w:rsidRPr="0098768E">
        <w:rPr>
          <w:rFonts w:ascii="Arial" w:hAnsi="Arial" w:cs="Arial"/>
          <w:sz w:val="22"/>
          <w:szCs w:val="22"/>
        </w:rPr>
        <w:t xml:space="preserve">Difficulty passing urine </w:t>
      </w:r>
    </w:p>
    <w:p w:rsidR="000653C4" w:rsidRPr="0098768E" w:rsidRDefault="000653C4" w:rsidP="000653C4">
      <w:pPr>
        <w:pStyle w:val="ListParagraph"/>
        <w:keepNext/>
        <w:rPr>
          <w:rFonts w:ascii="Arial" w:hAnsi="Arial" w:cs="Arial"/>
          <w:sz w:val="22"/>
          <w:szCs w:val="22"/>
        </w:rPr>
      </w:pPr>
    </w:p>
    <w:p w:rsidR="000653C4" w:rsidRPr="0098768E" w:rsidRDefault="000653C4" w:rsidP="000653C4">
      <w:pPr>
        <w:keepNext/>
        <w:rPr>
          <w:rFonts w:ascii="Arial" w:hAnsi="Arial" w:cs="Arial"/>
          <w:sz w:val="22"/>
          <w:szCs w:val="22"/>
        </w:rPr>
      </w:pPr>
      <w:r w:rsidRPr="00822129">
        <w:rPr>
          <w:rFonts w:ascii="Arial" w:hAnsi="Arial" w:cs="Arial"/>
          <w:sz w:val="22"/>
          <w:szCs w:val="22"/>
          <w:u w:val="single"/>
        </w:rPr>
        <w:t>Note:</w:t>
      </w:r>
      <w:r w:rsidRPr="0098768E">
        <w:rPr>
          <w:rFonts w:ascii="Arial" w:hAnsi="Arial" w:cs="Arial"/>
          <w:sz w:val="22"/>
          <w:szCs w:val="22"/>
        </w:rPr>
        <w:t xml:space="preserve"> patients are encouraged to persist with treatment as some tolerance to these side effects seems to develop. The chance of side</w:t>
      </w:r>
      <w:r w:rsidR="00F2754B">
        <w:rPr>
          <w:rFonts w:ascii="Arial" w:hAnsi="Arial" w:cs="Arial"/>
          <w:sz w:val="22"/>
          <w:szCs w:val="22"/>
        </w:rPr>
        <w:t xml:space="preserve"> effects is reduced</w:t>
      </w:r>
      <w:r w:rsidRPr="0098768E">
        <w:rPr>
          <w:rFonts w:ascii="Arial" w:hAnsi="Arial" w:cs="Arial"/>
          <w:sz w:val="22"/>
          <w:szCs w:val="22"/>
        </w:rPr>
        <w:t xml:space="preserve"> if one starts at a low dose and increases gradually.</w:t>
      </w:r>
    </w:p>
    <w:p w:rsidR="000653C4" w:rsidRPr="0098768E" w:rsidRDefault="000653C4" w:rsidP="000653C4">
      <w:pPr>
        <w:pStyle w:val="ListParagraph"/>
        <w:keepNext/>
        <w:rPr>
          <w:rFonts w:ascii="Arial" w:hAnsi="Arial" w:cs="Arial"/>
          <w:sz w:val="22"/>
          <w:szCs w:val="22"/>
        </w:rPr>
      </w:pPr>
    </w:p>
    <w:p w:rsidR="00F62FF0" w:rsidRDefault="00F62FF0" w:rsidP="00F62FF0">
      <w:pPr>
        <w:pStyle w:val="ListParagraph"/>
        <w:keepNext/>
        <w:jc w:val="center"/>
        <w:rPr>
          <w:rFonts w:ascii="Arial" w:hAnsi="Arial" w:cs="Arial"/>
          <w:b/>
          <w:sz w:val="22"/>
          <w:szCs w:val="22"/>
        </w:rPr>
      </w:pPr>
    </w:p>
    <w:p w:rsidR="000653C4" w:rsidRPr="00F62FF0" w:rsidRDefault="00F62FF0" w:rsidP="00F62FF0">
      <w:pPr>
        <w:pStyle w:val="ListParagraph"/>
        <w:keepNext/>
        <w:jc w:val="center"/>
        <w:rPr>
          <w:rFonts w:ascii="Arial" w:hAnsi="Arial" w:cs="Arial"/>
          <w:b/>
          <w:sz w:val="22"/>
          <w:szCs w:val="22"/>
        </w:rPr>
      </w:pPr>
      <w:r w:rsidRPr="00F62FF0">
        <w:rPr>
          <w:rFonts w:ascii="Arial" w:hAnsi="Arial" w:cs="Arial"/>
          <w:b/>
          <w:sz w:val="22"/>
          <w:szCs w:val="22"/>
        </w:rPr>
        <w:t>Additional note regarding possible dementia link</w:t>
      </w:r>
    </w:p>
    <w:p w:rsidR="00F62FF0" w:rsidRDefault="00F62FF0" w:rsidP="00822129">
      <w:pPr>
        <w:pStyle w:val="ListParagraph"/>
        <w:keepNext/>
        <w:spacing w:line="276" w:lineRule="auto"/>
        <w:rPr>
          <w:rFonts w:ascii="Arial" w:hAnsi="Arial" w:cs="Arial"/>
          <w:sz w:val="22"/>
          <w:szCs w:val="22"/>
        </w:rPr>
      </w:pPr>
    </w:p>
    <w:p w:rsidR="00F62FF0" w:rsidRDefault="00F62FF0" w:rsidP="00822129">
      <w:pPr>
        <w:pStyle w:val="ListParagraph"/>
        <w:keepNext/>
        <w:spacing w:line="276" w:lineRule="auto"/>
        <w:ind w:left="0"/>
        <w:jc w:val="both"/>
        <w:rPr>
          <w:rFonts w:ascii="Arial" w:hAnsi="Arial" w:cs="Arial"/>
          <w:sz w:val="22"/>
          <w:szCs w:val="22"/>
        </w:rPr>
      </w:pPr>
      <w:r>
        <w:rPr>
          <w:rFonts w:ascii="Arial" w:hAnsi="Arial" w:cs="Arial"/>
          <w:sz w:val="22"/>
          <w:szCs w:val="22"/>
        </w:rPr>
        <w:t xml:space="preserve">Recent research has suggested a link between taking Amitriptyline for a prolonged period of time (e.g. over 3 years) </w:t>
      </w:r>
      <w:r w:rsidR="000B15EC">
        <w:rPr>
          <w:rFonts w:ascii="Arial" w:hAnsi="Arial" w:cs="Arial"/>
          <w:sz w:val="22"/>
          <w:szCs w:val="22"/>
        </w:rPr>
        <w:t>and developing d</w:t>
      </w:r>
      <w:r>
        <w:rPr>
          <w:rFonts w:ascii="Arial" w:hAnsi="Arial" w:cs="Arial"/>
          <w:sz w:val="22"/>
          <w:szCs w:val="22"/>
        </w:rPr>
        <w:t>ementia</w:t>
      </w:r>
      <w:r w:rsidR="000B15EC">
        <w:rPr>
          <w:rFonts w:ascii="Arial" w:hAnsi="Arial" w:cs="Arial"/>
          <w:sz w:val="22"/>
          <w:szCs w:val="22"/>
        </w:rPr>
        <w:t xml:space="preserve"> in later life</w:t>
      </w:r>
      <w:r>
        <w:rPr>
          <w:rFonts w:ascii="Arial" w:hAnsi="Arial" w:cs="Arial"/>
          <w:sz w:val="22"/>
          <w:szCs w:val="22"/>
        </w:rPr>
        <w:t xml:space="preserve">. It is unclear whether the Amitriptyline causes dementia but we suggest that </w:t>
      </w:r>
      <w:r w:rsidR="000B15EC">
        <w:rPr>
          <w:rFonts w:ascii="Arial" w:hAnsi="Arial" w:cs="Arial"/>
          <w:sz w:val="22"/>
          <w:szCs w:val="22"/>
        </w:rPr>
        <w:t>its</w:t>
      </w:r>
      <w:r>
        <w:rPr>
          <w:rFonts w:ascii="Arial" w:hAnsi="Arial" w:cs="Arial"/>
          <w:sz w:val="22"/>
          <w:szCs w:val="22"/>
        </w:rPr>
        <w:t xml:space="preserve"> use is reviewed at least annually, and that the patient is aware of this possible link.</w:t>
      </w:r>
    </w:p>
    <w:p w:rsidR="00F62FF0" w:rsidRPr="00822129" w:rsidRDefault="00F62FF0" w:rsidP="00822129">
      <w:pPr>
        <w:keepNext/>
        <w:rPr>
          <w:rFonts w:ascii="Arial" w:hAnsi="Arial" w:cs="Arial"/>
          <w:sz w:val="22"/>
          <w:szCs w:val="22"/>
        </w:rPr>
      </w:pPr>
    </w:p>
    <w:p w:rsidR="00F62FF0" w:rsidRPr="0098768E" w:rsidRDefault="00F62FF0" w:rsidP="000653C4">
      <w:pPr>
        <w:pStyle w:val="ListParagraph"/>
        <w:keepNext/>
        <w:rPr>
          <w:rFonts w:ascii="Arial" w:hAnsi="Arial" w:cs="Arial"/>
          <w:sz w:val="22"/>
          <w:szCs w:val="22"/>
        </w:rPr>
      </w:pPr>
    </w:p>
    <w:p w:rsidR="000653C4" w:rsidRPr="00822129" w:rsidRDefault="001D7A96" w:rsidP="00F2754B">
      <w:pPr>
        <w:keepNext/>
        <w:rPr>
          <w:rFonts w:ascii="Arial" w:hAnsi="Arial" w:cs="Arial"/>
          <w:b/>
          <w:sz w:val="22"/>
          <w:szCs w:val="22"/>
        </w:rPr>
      </w:pPr>
      <w:r w:rsidRPr="00822129">
        <w:rPr>
          <w:rFonts w:ascii="Arial" w:hAnsi="Arial" w:cs="Arial"/>
          <w:b/>
          <w:sz w:val="22"/>
          <w:szCs w:val="22"/>
        </w:rPr>
        <w:t>*Full list of side effects according to the BNF:</w:t>
      </w:r>
    </w:p>
    <w:p w:rsidR="00F62FF0" w:rsidRPr="00822129" w:rsidRDefault="00F62FF0" w:rsidP="00F62FF0">
      <w:pPr>
        <w:rPr>
          <w:rFonts w:ascii="Arial" w:eastAsia="Times New Roman" w:hAnsi="Arial" w:cs="Arial"/>
          <w:b/>
          <w:bCs/>
          <w:color w:val="0E0E0E"/>
          <w:sz w:val="22"/>
          <w:szCs w:val="22"/>
          <w:lang w:eastAsia="en-GB"/>
        </w:rPr>
      </w:pPr>
      <w:r w:rsidRPr="00822129">
        <w:rPr>
          <w:rFonts w:ascii="Arial" w:eastAsia="Times New Roman" w:hAnsi="Arial" w:cs="Arial"/>
          <w:b/>
          <w:bCs/>
          <w:color w:val="0E0E0E"/>
          <w:sz w:val="22"/>
          <w:szCs w:val="22"/>
          <w:lang w:eastAsia="en-GB"/>
        </w:rPr>
        <w:t>Common or very common</w:t>
      </w:r>
    </w:p>
    <w:p w:rsidR="00F62FF0" w:rsidRPr="00822129" w:rsidRDefault="00F62FF0" w:rsidP="00F62FF0">
      <w:pPr>
        <w:rPr>
          <w:rFonts w:ascii="Arial" w:eastAsia="Times New Roman" w:hAnsi="Arial" w:cs="Arial"/>
          <w:bCs/>
          <w:color w:val="0E0E0E"/>
          <w:sz w:val="22"/>
          <w:szCs w:val="22"/>
          <w:lang w:eastAsia="en-GB"/>
        </w:rPr>
      </w:pPr>
      <w:r w:rsidRPr="00822129">
        <w:rPr>
          <w:rFonts w:ascii="Arial" w:eastAsia="Times New Roman" w:hAnsi="Arial" w:cs="Arial"/>
          <w:bCs/>
          <w:color w:val="0E0E0E"/>
          <w:sz w:val="22"/>
          <w:szCs w:val="22"/>
          <w:lang w:eastAsia="en-GB"/>
        </w:rPr>
        <w:t>Anticholinergic syndrome; drowsiness; QT interval prolongation</w:t>
      </w:r>
    </w:p>
    <w:p w:rsidR="00F62FF0" w:rsidRPr="003B3E22" w:rsidRDefault="00F62FF0" w:rsidP="00F62FF0">
      <w:pPr>
        <w:rPr>
          <w:rFonts w:ascii="Arial" w:eastAsia="Times New Roman" w:hAnsi="Arial" w:cs="Arial"/>
          <w:bCs/>
          <w:color w:val="0E0E0E"/>
          <w:sz w:val="18"/>
          <w:szCs w:val="18"/>
          <w:lang w:eastAsia="en-GB"/>
        </w:rPr>
      </w:pPr>
    </w:p>
    <w:p w:rsidR="00F62FF0" w:rsidRPr="003B3E22" w:rsidRDefault="00F62FF0" w:rsidP="00F62FF0">
      <w:pPr>
        <w:rPr>
          <w:rFonts w:ascii="Arial" w:eastAsia="Times New Roman" w:hAnsi="Arial" w:cs="Arial"/>
          <w:b/>
          <w:bCs/>
          <w:color w:val="0E0E0E"/>
          <w:sz w:val="20"/>
          <w:szCs w:val="20"/>
          <w:lang w:eastAsia="en-GB"/>
        </w:rPr>
      </w:pPr>
      <w:r w:rsidRPr="003B3E22">
        <w:rPr>
          <w:rFonts w:ascii="Arial" w:eastAsia="Times New Roman" w:hAnsi="Arial" w:cs="Arial"/>
          <w:b/>
          <w:bCs/>
          <w:color w:val="0E0E0E"/>
          <w:sz w:val="20"/>
          <w:szCs w:val="20"/>
          <w:lang w:eastAsia="en-GB"/>
        </w:rPr>
        <w:t>Frequency not known</w:t>
      </w:r>
    </w:p>
    <w:p w:rsidR="00F62FF0" w:rsidRPr="003B3E22" w:rsidRDefault="00F62FF0" w:rsidP="00822129">
      <w:pPr>
        <w:spacing w:line="360" w:lineRule="auto"/>
        <w:rPr>
          <w:rFonts w:ascii="Arial" w:eastAsia="Times New Roman" w:hAnsi="Arial" w:cs="Arial"/>
          <w:bCs/>
          <w:color w:val="0E0E0E"/>
          <w:sz w:val="20"/>
          <w:szCs w:val="20"/>
          <w:lang w:eastAsia="en-GB"/>
        </w:rPr>
      </w:pPr>
      <w:r w:rsidRPr="003B3E22">
        <w:rPr>
          <w:rFonts w:ascii="Arial" w:eastAsia="Times New Roman" w:hAnsi="Arial" w:cs="Arial"/>
          <w:bCs/>
          <w:color w:val="0E0E0E"/>
          <w:sz w:val="20"/>
          <w:szCs w:val="20"/>
          <w:lang w:eastAsia="en-GB"/>
        </w:rPr>
        <w:t xml:space="preserve">Agranulocytosis; alopecia; anxiety; appetite abnormal; arrhythmias; asthenia; bone marrow depression; breast enlargement; cardiac conduction disorders; coma; concentration impaired; confusion; constipation; delirium; delusions; diarrhoea; dizziness; dry mouth; dysarthria; eosinophilia; epigastric distress; face oedema; galactorrhoea; gynaecomastia; hallucination; headache; hepatic disorders; hyperhidrosis; hyperpyrexia; hypertension; hyponatraemia; hypotension; </w:t>
      </w:r>
      <w:proofErr w:type="spellStart"/>
      <w:r w:rsidRPr="003B3E22">
        <w:rPr>
          <w:rFonts w:ascii="Arial" w:eastAsia="Times New Roman" w:hAnsi="Arial" w:cs="Arial"/>
          <w:bCs/>
          <w:color w:val="0E0E0E"/>
          <w:sz w:val="20"/>
          <w:szCs w:val="20"/>
          <w:lang w:eastAsia="en-GB"/>
        </w:rPr>
        <w:t>leucopenia</w:t>
      </w:r>
      <w:proofErr w:type="spellEnd"/>
      <w:r w:rsidRPr="003B3E22">
        <w:rPr>
          <w:rFonts w:ascii="Arial" w:eastAsia="Times New Roman" w:hAnsi="Arial" w:cs="Arial"/>
          <w:bCs/>
          <w:color w:val="0E0E0E"/>
          <w:sz w:val="20"/>
          <w:szCs w:val="20"/>
          <w:lang w:eastAsia="en-GB"/>
        </w:rPr>
        <w:t>; mood altered; movement disorders; mydriasis; myocardial infarction; nausea; neuroleptic malignant syndrome; oral disorders; palpitations; paralytic ileus; peripheral neuropathy; photosensitivity reaction; seizure; sensation abnormal; sexual dysfunction; SIADH; skin reactions; sleep disorders; stroke; sudden cardiac death; suicidal tendencies; syncope; taste altered; testicular swelling; thrombocytopenia; tinnitus; tremor; urinary disorders; urinary tract dilation; vision disorders; vomiting; weight changes; withdrawal syndrome</w:t>
      </w:r>
    </w:p>
    <w:p w:rsidR="002B457C" w:rsidRPr="00F2754B" w:rsidRDefault="002B457C" w:rsidP="00AB6059">
      <w:pPr>
        <w:rPr>
          <w:sz w:val="18"/>
          <w:szCs w:val="22"/>
        </w:rPr>
      </w:pPr>
    </w:p>
    <w:sectPr w:rsidR="002B457C" w:rsidRPr="00F2754B" w:rsidSect="000653C4">
      <w:head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6F" w:rsidRDefault="004C4A6F" w:rsidP="0089004B">
      <w:r>
        <w:separator/>
      </w:r>
    </w:p>
  </w:endnote>
  <w:endnote w:type="continuationSeparator" w:id="0">
    <w:p w:rsidR="004C4A6F" w:rsidRDefault="004C4A6F" w:rsidP="0089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6F" w:rsidRDefault="004C4A6F" w:rsidP="0089004B">
      <w:r>
        <w:separator/>
      </w:r>
    </w:p>
  </w:footnote>
  <w:footnote w:type="continuationSeparator" w:id="0">
    <w:p w:rsidR="004C4A6F" w:rsidRDefault="004C4A6F" w:rsidP="0089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4B" w:rsidRDefault="0089004B">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extent cx="3009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nhslogo.gif"/>
                  <pic:cNvPicPr/>
                </pic:nvPicPr>
                <pic:blipFill>
                  <a:blip r:embed="rId1">
                    <a:extLst>
                      <a:ext uri="{28A0092B-C50C-407E-A947-70E740481C1C}">
                        <a14:useLocalDpi xmlns:a14="http://schemas.microsoft.com/office/drawing/2010/main" val="0"/>
                      </a:ext>
                    </a:extLst>
                  </a:blip>
                  <a:stretch>
                    <a:fillRect/>
                  </a:stretch>
                </pic:blipFill>
                <pic:spPr>
                  <a:xfrm>
                    <a:off x="0" y="0"/>
                    <a:ext cx="3009900"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F02"/>
    <w:multiLevelType w:val="hybridMultilevel"/>
    <w:tmpl w:val="C60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F21B5"/>
    <w:multiLevelType w:val="hybridMultilevel"/>
    <w:tmpl w:val="0BF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85831"/>
    <w:multiLevelType w:val="singleLevel"/>
    <w:tmpl w:val="0809000F"/>
    <w:lvl w:ilvl="0">
      <w:start w:val="1"/>
      <w:numFmt w:val="decimal"/>
      <w:lvlText w:val="%1."/>
      <w:lvlJc w:val="left"/>
      <w:pPr>
        <w:tabs>
          <w:tab w:val="num" w:pos="360"/>
        </w:tabs>
        <w:ind w:left="360" w:hanging="360"/>
      </w:pPr>
    </w:lvl>
  </w:abstractNum>
  <w:abstractNum w:abstractNumId="3">
    <w:nsid w:val="2C8655FB"/>
    <w:multiLevelType w:val="singleLevel"/>
    <w:tmpl w:val="0809000F"/>
    <w:lvl w:ilvl="0">
      <w:start w:val="1"/>
      <w:numFmt w:val="decimal"/>
      <w:lvlText w:val="%1."/>
      <w:lvlJc w:val="left"/>
      <w:pPr>
        <w:tabs>
          <w:tab w:val="num" w:pos="360"/>
        </w:tabs>
        <w:ind w:left="360" w:hanging="360"/>
      </w:pPr>
    </w:lvl>
  </w:abstractNum>
  <w:abstractNum w:abstractNumId="4">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5">
    <w:nsid w:val="58266168"/>
    <w:multiLevelType w:val="hybridMultilevel"/>
    <w:tmpl w:val="16E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C4"/>
    <w:rsid w:val="0003100B"/>
    <w:rsid w:val="0003412F"/>
    <w:rsid w:val="000653C4"/>
    <w:rsid w:val="000B15EC"/>
    <w:rsid w:val="00113C10"/>
    <w:rsid w:val="001238FF"/>
    <w:rsid w:val="001D7A96"/>
    <w:rsid w:val="002565B3"/>
    <w:rsid w:val="002B457C"/>
    <w:rsid w:val="00316B63"/>
    <w:rsid w:val="00330356"/>
    <w:rsid w:val="004C4A6F"/>
    <w:rsid w:val="00525C7A"/>
    <w:rsid w:val="00577B16"/>
    <w:rsid w:val="005A1418"/>
    <w:rsid w:val="005B478E"/>
    <w:rsid w:val="006015E3"/>
    <w:rsid w:val="006405AF"/>
    <w:rsid w:val="00822129"/>
    <w:rsid w:val="00834D01"/>
    <w:rsid w:val="00877B31"/>
    <w:rsid w:val="0089004B"/>
    <w:rsid w:val="008A7A74"/>
    <w:rsid w:val="009054B9"/>
    <w:rsid w:val="00966FE0"/>
    <w:rsid w:val="0098768E"/>
    <w:rsid w:val="00995D74"/>
    <w:rsid w:val="00AB6059"/>
    <w:rsid w:val="00AC6C12"/>
    <w:rsid w:val="00AE0F54"/>
    <w:rsid w:val="00BA3E7B"/>
    <w:rsid w:val="00BD1348"/>
    <w:rsid w:val="00CB1F27"/>
    <w:rsid w:val="00CC4602"/>
    <w:rsid w:val="00D77723"/>
    <w:rsid w:val="00F2754B"/>
    <w:rsid w:val="00F6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C4"/>
    <w:rPr>
      <w:rFonts w:asciiTheme="minorHAnsi" w:eastAsiaTheme="minorEastAsia" w:hAnsiTheme="minorHAnsi" w:cstheme="minorBidi"/>
      <w:sz w:val="24"/>
      <w:szCs w:val="24"/>
    </w:rPr>
  </w:style>
  <w:style w:type="paragraph" w:styleId="Heading1">
    <w:name w:val="heading 1"/>
    <w:basedOn w:val="Normal"/>
    <w:next w:val="Normal"/>
    <w:qFormat/>
    <w:rsid w:val="00834D01"/>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834D01"/>
    <w:pPr>
      <w:keepNext/>
      <w:numPr>
        <w:ilvl w:val="1"/>
        <w:numId w:val="1"/>
      </w:numPr>
      <w:tabs>
        <w:tab w:val="left" w:pos="994"/>
      </w:tabs>
      <w:spacing w:before="240" w:after="60"/>
      <w:outlineLvl w:val="1"/>
    </w:pPr>
    <w:rPr>
      <w:b/>
    </w:rPr>
  </w:style>
  <w:style w:type="paragraph" w:styleId="Heading3">
    <w:name w:val="heading 3"/>
    <w:basedOn w:val="Normal"/>
    <w:next w:val="Normal"/>
    <w:qFormat/>
    <w:rsid w:val="00834D01"/>
    <w:pPr>
      <w:keepNext/>
      <w:numPr>
        <w:ilvl w:val="2"/>
        <w:numId w:val="1"/>
      </w:numPr>
      <w:tabs>
        <w:tab w:val="left" w:pos="994"/>
      </w:tabs>
      <w:spacing w:before="240" w:after="60"/>
      <w:outlineLvl w:val="2"/>
    </w:pPr>
    <w:rPr>
      <w:b/>
      <w:i/>
    </w:rPr>
  </w:style>
  <w:style w:type="paragraph" w:styleId="Heading4">
    <w:name w:val="heading 4"/>
    <w:basedOn w:val="Normal"/>
    <w:next w:val="Normal"/>
    <w:qFormat/>
    <w:rsid w:val="00834D01"/>
    <w:pPr>
      <w:keepNext/>
      <w:numPr>
        <w:ilvl w:val="3"/>
        <w:numId w:val="1"/>
      </w:numPr>
      <w:tabs>
        <w:tab w:val="left" w:pos="992"/>
      </w:tabs>
      <w:spacing w:before="240" w:after="60"/>
      <w:outlineLvl w:val="3"/>
    </w:pPr>
  </w:style>
  <w:style w:type="paragraph" w:styleId="Heading5">
    <w:name w:val="heading 5"/>
    <w:basedOn w:val="Normal"/>
    <w:next w:val="Normal"/>
    <w:qFormat/>
    <w:rsid w:val="00834D01"/>
    <w:pPr>
      <w:numPr>
        <w:ilvl w:val="4"/>
        <w:numId w:val="1"/>
      </w:numPr>
      <w:tabs>
        <w:tab w:val="left" w:pos="1134"/>
      </w:tabs>
      <w:spacing w:before="240" w:after="60"/>
      <w:outlineLvl w:val="4"/>
    </w:pPr>
  </w:style>
  <w:style w:type="paragraph" w:styleId="Heading6">
    <w:name w:val="heading 6"/>
    <w:basedOn w:val="Normal"/>
    <w:next w:val="Normal"/>
    <w:qFormat/>
    <w:rsid w:val="00834D01"/>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834D01"/>
    <w:pPr>
      <w:numPr>
        <w:ilvl w:val="6"/>
        <w:numId w:val="1"/>
      </w:numPr>
      <w:tabs>
        <w:tab w:val="left" w:pos="1418"/>
      </w:tabs>
      <w:spacing w:before="240" w:after="60"/>
      <w:outlineLvl w:val="6"/>
    </w:pPr>
    <w:rPr>
      <w:sz w:val="20"/>
    </w:rPr>
  </w:style>
  <w:style w:type="paragraph" w:styleId="Heading8">
    <w:name w:val="heading 8"/>
    <w:basedOn w:val="Normal"/>
    <w:next w:val="Normal"/>
    <w:qFormat/>
    <w:rsid w:val="00834D01"/>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834D01"/>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D01"/>
    <w:pPr>
      <w:tabs>
        <w:tab w:val="center" w:pos="4153"/>
        <w:tab w:val="right" w:pos="8306"/>
      </w:tabs>
    </w:pPr>
    <w:rPr>
      <w:sz w:val="16"/>
    </w:rPr>
  </w:style>
  <w:style w:type="paragraph" w:styleId="Header">
    <w:name w:val="header"/>
    <w:basedOn w:val="Normal"/>
    <w:rsid w:val="00834D01"/>
    <w:pPr>
      <w:tabs>
        <w:tab w:val="center" w:pos="4153"/>
        <w:tab w:val="right" w:pos="8306"/>
      </w:tabs>
    </w:pPr>
    <w:rPr>
      <w:i/>
      <w:sz w:val="20"/>
    </w:rPr>
  </w:style>
  <w:style w:type="paragraph" w:styleId="ListParagraph">
    <w:name w:val="List Paragraph"/>
    <w:basedOn w:val="Normal"/>
    <w:uiPriority w:val="34"/>
    <w:qFormat/>
    <w:rsid w:val="000653C4"/>
    <w:pPr>
      <w:ind w:left="720"/>
      <w:contextualSpacing/>
    </w:pPr>
  </w:style>
  <w:style w:type="paragraph" w:styleId="BalloonText">
    <w:name w:val="Balloon Text"/>
    <w:basedOn w:val="Normal"/>
    <w:link w:val="BalloonTextChar"/>
    <w:rsid w:val="0089004B"/>
    <w:rPr>
      <w:rFonts w:ascii="Tahoma" w:hAnsi="Tahoma" w:cs="Tahoma"/>
      <w:sz w:val="16"/>
      <w:szCs w:val="16"/>
    </w:rPr>
  </w:style>
  <w:style w:type="character" w:customStyle="1" w:styleId="BalloonTextChar">
    <w:name w:val="Balloon Text Char"/>
    <w:basedOn w:val="DefaultParagraphFont"/>
    <w:link w:val="BalloonText"/>
    <w:rsid w:val="0089004B"/>
    <w:rPr>
      <w:rFonts w:ascii="Tahoma" w:eastAsiaTheme="minorEastAsia" w:hAnsi="Tahoma" w:cs="Tahoma"/>
      <w:sz w:val="16"/>
      <w:szCs w:val="16"/>
    </w:rPr>
  </w:style>
  <w:style w:type="paragraph" w:styleId="Revision">
    <w:name w:val="Revision"/>
    <w:hidden/>
    <w:uiPriority w:val="99"/>
    <w:semiHidden/>
    <w:rsid w:val="006405AF"/>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C4"/>
    <w:rPr>
      <w:rFonts w:asciiTheme="minorHAnsi" w:eastAsiaTheme="minorEastAsia" w:hAnsiTheme="minorHAnsi" w:cstheme="minorBidi"/>
      <w:sz w:val="24"/>
      <w:szCs w:val="24"/>
    </w:rPr>
  </w:style>
  <w:style w:type="paragraph" w:styleId="Heading1">
    <w:name w:val="heading 1"/>
    <w:basedOn w:val="Normal"/>
    <w:next w:val="Normal"/>
    <w:qFormat/>
    <w:rsid w:val="00834D01"/>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834D01"/>
    <w:pPr>
      <w:keepNext/>
      <w:numPr>
        <w:ilvl w:val="1"/>
        <w:numId w:val="1"/>
      </w:numPr>
      <w:tabs>
        <w:tab w:val="left" w:pos="994"/>
      </w:tabs>
      <w:spacing w:before="240" w:after="60"/>
      <w:outlineLvl w:val="1"/>
    </w:pPr>
    <w:rPr>
      <w:b/>
    </w:rPr>
  </w:style>
  <w:style w:type="paragraph" w:styleId="Heading3">
    <w:name w:val="heading 3"/>
    <w:basedOn w:val="Normal"/>
    <w:next w:val="Normal"/>
    <w:qFormat/>
    <w:rsid w:val="00834D01"/>
    <w:pPr>
      <w:keepNext/>
      <w:numPr>
        <w:ilvl w:val="2"/>
        <w:numId w:val="1"/>
      </w:numPr>
      <w:tabs>
        <w:tab w:val="left" w:pos="994"/>
      </w:tabs>
      <w:spacing w:before="240" w:after="60"/>
      <w:outlineLvl w:val="2"/>
    </w:pPr>
    <w:rPr>
      <w:b/>
      <w:i/>
    </w:rPr>
  </w:style>
  <w:style w:type="paragraph" w:styleId="Heading4">
    <w:name w:val="heading 4"/>
    <w:basedOn w:val="Normal"/>
    <w:next w:val="Normal"/>
    <w:qFormat/>
    <w:rsid w:val="00834D01"/>
    <w:pPr>
      <w:keepNext/>
      <w:numPr>
        <w:ilvl w:val="3"/>
        <w:numId w:val="1"/>
      </w:numPr>
      <w:tabs>
        <w:tab w:val="left" w:pos="992"/>
      </w:tabs>
      <w:spacing w:before="240" w:after="60"/>
      <w:outlineLvl w:val="3"/>
    </w:pPr>
  </w:style>
  <w:style w:type="paragraph" w:styleId="Heading5">
    <w:name w:val="heading 5"/>
    <w:basedOn w:val="Normal"/>
    <w:next w:val="Normal"/>
    <w:qFormat/>
    <w:rsid w:val="00834D01"/>
    <w:pPr>
      <w:numPr>
        <w:ilvl w:val="4"/>
        <w:numId w:val="1"/>
      </w:numPr>
      <w:tabs>
        <w:tab w:val="left" w:pos="1134"/>
      </w:tabs>
      <w:spacing w:before="240" w:after="60"/>
      <w:outlineLvl w:val="4"/>
    </w:pPr>
  </w:style>
  <w:style w:type="paragraph" w:styleId="Heading6">
    <w:name w:val="heading 6"/>
    <w:basedOn w:val="Normal"/>
    <w:next w:val="Normal"/>
    <w:qFormat/>
    <w:rsid w:val="00834D01"/>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834D01"/>
    <w:pPr>
      <w:numPr>
        <w:ilvl w:val="6"/>
        <w:numId w:val="1"/>
      </w:numPr>
      <w:tabs>
        <w:tab w:val="left" w:pos="1418"/>
      </w:tabs>
      <w:spacing w:before="240" w:after="60"/>
      <w:outlineLvl w:val="6"/>
    </w:pPr>
    <w:rPr>
      <w:sz w:val="20"/>
    </w:rPr>
  </w:style>
  <w:style w:type="paragraph" w:styleId="Heading8">
    <w:name w:val="heading 8"/>
    <w:basedOn w:val="Normal"/>
    <w:next w:val="Normal"/>
    <w:qFormat/>
    <w:rsid w:val="00834D01"/>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834D01"/>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D01"/>
    <w:pPr>
      <w:tabs>
        <w:tab w:val="center" w:pos="4153"/>
        <w:tab w:val="right" w:pos="8306"/>
      </w:tabs>
    </w:pPr>
    <w:rPr>
      <w:sz w:val="16"/>
    </w:rPr>
  </w:style>
  <w:style w:type="paragraph" w:styleId="Header">
    <w:name w:val="header"/>
    <w:basedOn w:val="Normal"/>
    <w:rsid w:val="00834D01"/>
    <w:pPr>
      <w:tabs>
        <w:tab w:val="center" w:pos="4153"/>
        <w:tab w:val="right" w:pos="8306"/>
      </w:tabs>
    </w:pPr>
    <w:rPr>
      <w:i/>
      <w:sz w:val="20"/>
    </w:rPr>
  </w:style>
  <w:style w:type="paragraph" w:styleId="ListParagraph">
    <w:name w:val="List Paragraph"/>
    <w:basedOn w:val="Normal"/>
    <w:uiPriority w:val="34"/>
    <w:qFormat/>
    <w:rsid w:val="000653C4"/>
    <w:pPr>
      <w:ind w:left="720"/>
      <w:contextualSpacing/>
    </w:pPr>
  </w:style>
  <w:style w:type="paragraph" w:styleId="BalloonText">
    <w:name w:val="Balloon Text"/>
    <w:basedOn w:val="Normal"/>
    <w:link w:val="BalloonTextChar"/>
    <w:rsid w:val="0089004B"/>
    <w:rPr>
      <w:rFonts w:ascii="Tahoma" w:hAnsi="Tahoma" w:cs="Tahoma"/>
      <w:sz w:val="16"/>
      <w:szCs w:val="16"/>
    </w:rPr>
  </w:style>
  <w:style w:type="character" w:customStyle="1" w:styleId="BalloonTextChar">
    <w:name w:val="Balloon Text Char"/>
    <w:basedOn w:val="DefaultParagraphFont"/>
    <w:link w:val="BalloonText"/>
    <w:rsid w:val="0089004B"/>
    <w:rPr>
      <w:rFonts w:ascii="Tahoma" w:eastAsiaTheme="minorEastAsia" w:hAnsi="Tahoma" w:cs="Tahoma"/>
      <w:sz w:val="16"/>
      <w:szCs w:val="16"/>
    </w:rPr>
  </w:style>
  <w:style w:type="paragraph" w:styleId="Revision">
    <w:name w:val="Revision"/>
    <w:hidden/>
    <w:uiPriority w:val="99"/>
    <w:semiHidden/>
    <w:rsid w:val="006405A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26A5-CB96-4539-8F15-02B6A8D8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Lovett, Joanna</dc:creator>
  <cp:lastModifiedBy>Joe Gregory</cp:lastModifiedBy>
  <cp:revision>2</cp:revision>
  <dcterms:created xsi:type="dcterms:W3CDTF">2020-04-03T11:14:00Z</dcterms:created>
  <dcterms:modified xsi:type="dcterms:W3CDTF">2020-04-03T11:14:00Z</dcterms:modified>
</cp:coreProperties>
</file>